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88" w:rsidRDefault="003D62C0">
      <w:pPr>
        <w:pStyle w:val="20"/>
        <w:shd w:val="clear" w:color="auto" w:fill="auto"/>
        <w:ind w:left="40"/>
      </w:pPr>
      <w:r>
        <w:pict>
          <v:shapetype id="_x0000_t202" coordsize="21600,21600" o:spt="202" path="m,l,21600r21600,l21600,xe">
            <v:stroke joinstyle="miter"/>
            <v:path gradientshapeok="t" o:connecttype="rect"/>
          </v:shapetype>
          <v:shape id="_x0000_s1043" type="#_x0000_t202" style="position:absolute;left:0;text-align:left;margin-left:-11.6pt;margin-top:7.15pt;width:206.5pt;height:50pt;z-index:-251658752;mso-wrap-distance-left:5pt;mso-wrap-distance-right:5pt;mso-position-horizontal-relative:margin" filled="f" stroked="f">
            <v:textbox style="mso-fit-shape-to-text:t" inset="0,0,0,0">
              <w:txbxContent>
                <w:p w:rsidR="004B2B25" w:rsidRPr="005A5D88" w:rsidRDefault="004B2B25">
                  <w:pPr>
                    <w:pStyle w:val="1"/>
                    <w:keepNext/>
                    <w:keepLines/>
                    <w:shd w:val="clear" w:color="auto" w:fill="auto"/>
                    <w:spacing w:line="500" w:lineRule="exact"/>
                    <w:rPr>
                      <w:rFonts w:ascii="Plantagenet Cherokee" w:hAnsi="Plantagenet Cherokee"/>
                      <w:sz w:val="40"/>
                      <w:szCs w:val="40"/>
                      <w:lang w:val="ru-RU"/>
                    </w:rPr>
                  </w:pPr>
                </w:p>
              </w:txbxContent>
            </v:textbox>
            <w10:wrap type="topAndBottom" anchorx="margin"/>
          </v:shape>
        </w:pict>
      </w:r>
    </w:p>
    <w:p w:rsidR="005A5D88" w:rsidRDefault="005A5D88">
      <w:pPr>
        <w:pStyle w:val="20"/>
        <w:shd w:val="clear" w:color="auto" w:fill="auto"/>
        <w:ind w:left="40"/>
      </w:pPr>
    </w:p>
    <w:p w:rsidR="005A5D88" w:rsidRDefault="005A5D88">
      <w:pPr>
        <w:pStyle w:val="20"/>
        <w:shd w:val="clear" w:color="auto" w:fill="auto"/>
        <w:ind w:left="40"/>
      </w:pPr>
    </w:p>
    <w:p w:rsidR="008F0344" w:rsidRDefault="00655FE5">
      <w:pPr>
        <w:pStyle w:val="20"/>
        <w:shd w:val="clear" w:color="auto" w:fill="auto"/>
        <w:ind w:left="40"/>
      </w:pPr>
      <w:r>
        <w:t>ТЕЛЕКОММУНИКАЦИОННЫЕ НАСТЕННЫЕ</w:t>
      </w:r>
      <w:r>
        <w:br/>
        <w:t>ШКАФЫ</w:t>
      </w:r>
    </w:p>
    <w:p w:rsidR="008F0344" w:rsidRDefault="00655FE5">
      <w:pPr>
        <w:pStyle w:val="20"/>
        <w:shd w:val="clear" w:color="auto" w:fill="auto"/>
        <w:spacing w:line="180" w:lineRule="exact"/>
        <w:ind w:left="40"/>
      </w:pPr>
      <w:r>
        <w:t xml:space="preserve">Телекоммуникационные настенные шкафы серии </w:t>
      </w:r>
      <w:r w:rsidRPr="00E74D4E">
        <w:rPr>
          <w:lang w:eastAsia="en-US" w:bidi="en-US"/>
        </w:rPr>
        <w:t>“</w:t>
      </w:r>
      <w:proofErr w:type="spellStart"/>
      <w:r>
        <w:rPr>
          <w:lang w:val="en-US" w:eastAsia="en-US" w:bidi="en-US"/>
        </w:rPr>
        <w:t>Lite</w:t>
      </w:r>
      <w:proofErr w:type="spellEnd"/>
      <w:r w:rsidRPr="00E74D4E">
        <w:rPr>
          <w:lang w:eastAsia="en-US" w:bidi="en-US"/>
        </w:rPr>
        <w:t>”</w:t>
      </w:r>
    </w:p>
    <w:p w:rsidR="008F0344" w:rsidRDefault="00655FE5">
      <w:pPr>
        <w:pStyle w:val="20"/>
        <w:shd w:val="clear" w:color="auto" w:fill="auto"/>
        <w:spacing w:line="388" w:lineRule="exact"/>
        <w:ind w:left="40"/>
      </w:pPr>
      <w:r w:rsidRPr="00CF3BDC">
        <w:rPr>
          <w:lang w:eastAsia="en-US" w:bidi="en-US"/>
        </w:rPr>
        <w:t>(</w:t>
      </w:r>
      <w:r w:rsidR="00CF3506">
        <w:rPr>
          <w:lang w:val="en-US" w:eastAsia="en-US" w:bidi="en-US"/>
        </w:rPr>
        <w:t>NetLink</w:t>
      </w:r>
      <w:r w:rsidRPr="00CF3BDC">
        <w:rPr>
          <w:lang w:eastAsia="en-US" w:bidi="en-US"/>
        </w:rPr>
        <w:t>)</w:t>
      </w:r>
    </w:p>
    <w:p w:rsidR="008F0344" w:rsidRDefault="00655FE5">
      <w:pPr>
        <w:pStyle w:val="50"/>
        <w:shd w:val="clear" w:color="auto" w:fill="auto"/>
        <w:ind w:left="40"/>
      </w:pPr>
      <w:r>
        <w:t>ПАСПОРТ</w:t>
      </w:r>
    </w:p>
    <w:p w:rsidR="00655FE5" w:rsidRDefault="00655FE5" w:rsidP="00655FE5">
      <w:pPr>
        <w:pStyle w:val="50"/>
        <w:shd w:val="clear" w:color="auto" w:fill="auto"/>
        <w:spacing w:after="762"/>
        <w:ind w:left="40"/>
        <w:rPr>
          <w:lang w:val="en-US"/>
        </w:rPr>
      </w:pPr>
      <w:r>
        <w:t>ГАРАНТИЯ НА ИЗДЕЛИЕ</w:t>
      </w:r>
    </w:p>
    <w:p w:rsidR="00B1090E" w:rsidRDefault="00B1090E" w:rsidP="00B1090E">
      <w:pPr>
        <w:jc w:val="center"/>
        <w:rPr>
          <w:rFonts w:ascii="Georgia" w:eastAsia="Georgia" w:hAnsi="Georgia" w:cs="Georgia"/>
          <w:sz w:val="15"/>
          <w:szCs w:val="15"/>
          <w:lang w:val="en-US"/>
        </w:rPr>
      </w:pPr>
      <w:r>
        <w:rPr>
          <w:rFonts w:ascii="Georgia" w:eastAsia="Georgia" w:hAnsi="Georgia" w:cs="Georgia"/>
          <w:noProof/>
          <w:sz w:val="15"/>
          <w:szCs w:val="15"/>
          <w:lang w:bidi="ar-SA"/>
        </w:rPr>
        <w:drawing>
          <wp:inline distT="0" distB="0" distL="0" distR="0">
            <wp:extent cx="3469397" cy="2409825"/>
            <wp:effectExtent l="19050" t="0" r="0" b="0"/>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tretch>
                      <a:fillRect/>
                    </a:stretch>
                  </pic:blipFill>
                  <pic:spPr bwMode="auto">
                    <a:xfrm>
                      <a:off x="0" y="0"/>
                      <a:ext cx="3469397" cy="2409825"/>
                    </a:xfrm>
                    <a:prstGeom prst="rect">
                      <a:avLst/>
                    </a:prstGeom>
                    <a:noFill/>
                    <a:ln w="9525">
                      <a:noFill/>
                      <a:miter lim="800000"/>
                      <a:headEnd/>
                      <a:tailEnd/>
                    </a:ln>
                  </pic:spPr>
                </pic:pic>
              </a:graphicData>
            </a:graphic>
          </wp:inline>
        </w:drawing>
      </w:r>
    </w:p>
    <w:p w:rsidR="00B1090E" w:rsidRDefault="00B1090E" w:rsidP="00B1090E">
      <w:pPr>
        <w:jc w:val="center"/>
        <w:rPr>
          <w:rFonts w:ascii="Georgia" w:eastAsia="Georgia" w:hAnsi="Georgia" w:cs="Georgia"/>
          <w:sz w:val="15"/>
          <w:szCs w:val="15"/>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B1090E" w:rsidRDefault="00B1090E" w:rsidP="00B1090E">
      <w:pPr>
        <w:jc w:val="center"/>
        <w:rPr>
          <w:rFonts w:ascii="Times New Roman" w:hAnsi="Times New Roman" w:cs="Times New Roman"/>
          <w:b/>
          <w:sz w:val="17"/>
          <w:szCs w:val="17"/>
          <w:lang w:val="en-US"/>
        </w:rPr>
      </w:pPr>
    </w:p>
    <w:p w:rsidR="00655FE5" w:rsidRPr="00BC1FB3" w:rsidRDefault="00655FE5" w:rsidP="00B1090E">
      <w:pPr>
        <w:jc w:val="center"/>
        <w:rPr>
          <w:rFonts w:ascii="Times New Roman" w:hAnsi="Times New Roman" w:cs="Times New Roman"/>
          <w:b/>
          <w:sz w:val="17"/>
          <w:szCs w:val="17"/>
        </w:rPr>
      </w:pPr>
      <w:r w:rsidRPr="00026DB2">
        <w:rPr>
          <w:rFonts w:ascii="Times New Roman" w:hAnsi="Times New Roman" w:cs="Times New Roman"/>
          <w:b/>
          <w:sz w:val="17"/>
          <w:szCs w:val="17"/>
        </w:rPr>
        <w:lastRenderedPageBreak/>
        <w:t>Область применения</w:t>
      </w:r>
    </w:p>
    <w:p w:rsidR="00B1090E" w:rsidRPr="00BC1FB3" w:rsidRDefault="00B1090E" w:rsidP="00B1090E">
      <w:pPr>
        <w:jc w:val="center"/>
        <w:rPr>
          <w:rFonts w:ascii="Times New Roman" w:hAnsi="Times New Roman" w:cs="Times New Roman"/>
          <w:b/>
          <w:sz w:val="19"/>
          <w:szCs w:val="19"/>
        </w:rPr>
      </w:pP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Настенные шкафы серии “</w:t>
      </w:r>
      <w:proofErr w:type="spellStart"/>
      <w:r w:rsidRPr="00CF3BDC">
        <w:rPr>
          <w:rFonts w:ascii="Times New Roman" w:hAnsi="Times New Roman" w:cs="Times New Roman"/>
          <w:sz w:val="17"/>
          <w:szCs w:val="17"/>
          <w:lang w:val="en-US"/>
        </w:rPr>
        <w:t>Lite</w:t>
      </w:r>
      <w:proofErr w:type="spellEnd"/>
      <w:r w:rsidRPr="00CF3BDC">
        <w:rPr>
          <w:rFonts w:ascii="Times New Roman" w:hAnsi="Times New Roman" w:cs="Times New Roman"/>
          <w:sz w:val="17"/>
          <w:szCs w:val="17"/>
        </w:rPr>
        <w:t>” (</w:t>
      </w:r>
      <w:proofErr w:type="spellStart"/>
      <w:r w:rsidR="00693059" w:rsidRPr="00693059">
        <w:rPr>
          <w:rFonts w:ascii="Times New Roman" w:hAnsi="Times New Roman" w:cs="Times New Roman"/>
          <w:sz w:val="17"/>
          <w:szCs w:val="17"/>
          <w:lang w:val="en-US"/>
        </w:rPr>
        <w:t>NetLink</w:t>
      </w:r>
      <w:proofErr w:type="spellEnd"/>
      <w:r w:rsidRPr="00CF3BDC">
        <w:rPr>
          <w:rFonts w:ascii="Times New Roman" w:hAnsi="Times New Roman" w:cs="Times New Roman"/>
          <w:sz w:val="17"/>
          <w:szCs w:val="17"/>
        </w:rPr>
        <w:t xml:space="preserve">) предназначены для установки малого объема активного и пассивного телекоммуникационного, электротехнического и другого оборудования в стандарте 19" внутри офисных и производственных помещений. Настенные шкафы серии </w:t>
      </w:r>
      <w:proofErr w:type="spellStart"/>
      <w:r w:rsidR="00693059" w:rsidRPr="00693059">
        <w:rPr>
          <w:rFonts w:ascii="Times New Roman" w:hAnsi="Times New Roman" w:cs="Times New Roman"/>
          <w:sz w:val="17"/>
          <w:szCs w:val="17"/>
          <w:lang w:val="en-US"/>
        </w:rPr>
        <w:t>NetLink</w:t>
      </w:r>
      <w:proofErr w:type="spellEnd"/>
      <w:r w:rsidR="00693059" w:rsidRPr="00693059">
        <w:rPr>
          <w:rFonts w:ascii="Times New Roman" w:hAnsi="Times New Roman" w:cs="Times New Roman"/>
          <w:sz w:val="17"/>
          <w:szCs w:val="17"/>
        </w:rPr>
        <w:t xml:space="preserve"> </w:t>
      </w:r>
      <w:r w:rsidRPr="00CF3BDC">
        <w:rPr>
          <w:rFonts w:ascii="Times New Roman" w:hAnsi="Times New Roman" w:cs="Times New Roman"/>
          <w:sz w:val="17"/>
          <w:szCs w:val="17"/>
        </w:rPr>
        <w:t>являются универсальными, подразделяются на шкафы высотой 6, 9 и 15</w:t>
      </w:r>
      <w:r w:rsidRPr="00CF3BDC">
        <w:rPr>
          <w:rFonts w:ascii="Times New Roman" w:hAnsi="Times New Roman" w:cs="Times New Roman"/>
          <w:sz w:val="17"/>
          <w:szCs w:val="17"/>
          <w:lang w:val="en-US"/>
        </w:rPr>
        <w:t>U</w:t>
      </w:r>
      <w:r w:rsidRPr="00CF3BDC">
        <w:rPr>
          <w:rFonts w:ascii="Times New Roman" w:hAnsi="Times New Roman" w:cs="Times New Roman"/>
          <w:sz w:val="17"/>
          <w:szCs w:val="17"/>
        </w:rPr>
        <w:t>, а также имеют размеры 600</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350мм, 600</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450мм и 600</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600мм (ширина/глубина).</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Конструкция шкафа сборно-разборная, состоящая из цельносварных блоков: потолка и пола, соединенных между собой рамами, съемными панелями и дверями.</w:t>
      </w:r>
    </w:p>
    <w:p w:rsidR="00655FE5" w:rsidRPr="00CF3BDC" w:rsidRDefault="00655FE5" w:rsidP="00655FE5">
      <w:pPr>
        <w:rPr>
          <w:rFonts w:ascii="Times New Roman" w:hAnsi="Times New Roman" w:cs="Times New Roman"/>
          <w:sz w:val="17"/>
          <w:szCs w:val="17"/>
        </w:rPr>
      </w:pPr>
    </w:p>
    <w:p w:rsidR="00655FE5" w:rsidRPr="00026DB2" w:rsidRDefault="00655FE5" w:rsidP="00655FE5">
      <w:pPr>
        <w:rPr>
          <w:rFonts w:ascii="Times New Roman" w:hAnsi="Times New Roman" w:cs="Times New Roman"/>
          <w:b/>
          <w:sz w:val="17"/>
          <w:szCs w:val="17"/>
        </w:rPr>
      </w:pPr>
      <w:r w:rsidRPr="00026DB2">
        <w:rPr>
          <w:rFonts w:ascii="Times New Roman" w:hAnsi="Times New Roman" w:cs="Times New Roman"/>
          <w:sz w:val="18"/>
          <w:szCs w:val="18"/>
        </w:rPr>
        <w:t xml:space="preserve">                                                 </w:t>
      </w:r>
      <w:r w:rsidRPr="00026DB2">
        <w:rPr>
          <w:rFonts w:ascii="Times New Roman" w:hAnsi="Times New Roman" w:cs="Times New Roman"/>
          <w:b/>
          <w:sz w:val="17"/>
          <w:szCs w:val="17"/>
        </w:rPr>
        <w:t>Описание</w:t>
      </w:r>
    </w:p>
    <w:p w:rsidR="00655FE5" w:rsidRPr="00CF3BDC" w:rsidRDefault="00655FE5" w:rsidP="00655FE5">
      <w:pPr>
        <w:rPr>
          <w:rFonts w:ascii="Times New Roman" w:hAnsi="Times New Roman" w:cs="Times New Roman"/>
          <w:sz w:val="17"/>
          <w:szCs w:val="17"/>
        </w:rPr>
      </w:pP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 xml:space="preserve">Шкафы серии </w:t>
      </w:r>
      <w:proofErr w:type="spellStart"/>
      <w:r w:rsidR="00693059" w:rsidRPr="00693059">
        <w:rPr>
          <w:rFonts w:ascii="Times New Roman" w:hAnsi="Times New Roman" w:cs="Times New Roman"/>
          <w:sz w:val="17"/>
          <w:szCs w:val="17"/>
          <w:lang w:val="en-US"/>
        </w:rPr>
        <w:t>NetLink</w:t>
      </w:r>
      <w:proofErr w:type="spellEnd"/>
      <w:r w:rsidR="00693059" w:rsidRPr="00693059">
        <w:rPr>
          <w:rFonts w:ascii="Times New Roman" w:hAnsi="Times New Roman" w:cs="Times New Roman"/>
          <w:sz w:val="17"/>
          <w:szCs w:val="17"/>
        </w:rPr>
        <w:t xml:space="preserve"> </w:t>
      </w:r>
      <w:r w:rsidRPr="00CF3BDC">
        <w:rPr>
          <w:rFonts w:ascii="Times New Roman" w:hAnsi="Times New Roman" w:cs="Times New Roman"/>
          <w:sz w:val="17"/>
          <w:szCs w:val="17"/>
        </w:rPr>
        <w:t xml:space="preserve">выпускаются в настенном варианте. Для фиксации на вертикальной поверхности в задней стенке шкафа предусмотрены 4 </w:t>
      </w:r>
      <w:proofErr w:type="gramStart"/>
      <w:r w:rsidRPr="00CF3BDC">
        <w:rPr>
          <w:rFonts w:ascii="Times New Roman" w:hAnsi="Times New Roman" w:cs="Times New Roman"/>
          <w:sz w:val="17"/>
          <w:szCs w:val="17"/>
        </w:rPr>
        <w:t>вертикальных</w:t>
      </w:r>
      <w:proofErr w:type="gramEnd"/>
      <w:r w:rsidRPr="00CF3BDC">
        <w:rPr>
          <w:rFonts w:ascii="Times New Roman" w:hAnsi="Times New Roman" w:cs="Times New Roman"/>
          <w:sz w:val="17"/>
          <w:szCs w:val="17"/>
        </w:rPr>
        <w:t xml:space="preserve"> паза шириной 8мм с круговым центральным расширением под диаметр 14мм. Дверь шкафа имеет возможность как левой, так и правой навески.</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Ввод кабеля осуществляется через основание шкафа или через крышу, через кабельные вводы, которые закрыты выламываемыми заглушками. Размер отверстий кабельного ввода составляет 270</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56мм.</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 xml:space="preserve">Имеются посадочные места в крыше </w:t>
      </w:r>
      <w:r w:rsidR="00BC1FB3">
        <w:rPr>
          <w:rFonts w:ascii="Times New Roman" w:hAnsi="Times New Roman" w:cs="Times New Roman"/>
          <w:sz w:val="17"/>
          <w:szCs w:val="17"/>
        </w:rPr>
        <w:t xml:space="preserve">и дне шкафа под установку </w:t>
      </w:r>
      <w:proofErr w:type="spellStart"/>
      <w:r w:rsidR="00BC1FB3">
        <w:rPr>
          <w:rFonts w:ascii="Times New Roman" w:hAnsi="Times New Roman" w:cs="Times New Roman"/>
          <w:sz w:val="17"/>
          <w:szCs w:val="17"/>
        </w:rPr>
        <w:t>вентил</w:t>
      </w:r>
      <w:r w:rsidRPr="00CF3BDC">
        <w:rPr>
          <w:rFonts w:ascii="Times New Roman" w:hAnsi="Times New Roman" w:cs="Times New Roman"/>
          <w:sz w:val="17"/>
          <w:szCs w:val="17"/>
        </w:rPr>
        <w:t>яторного</w:t>
      </w:r>
      <w:proofErr w:type="spellEnd"/>
      <w:r w:rsidRPr="00CF3BDC">
        <w:rPr>
          <w:rFonts w:ascii="Times New Roman" w:hAnsi="Times New Roman" w:cs="Times New Roman"/>
          <w:sz w:val="17"/>
          <w:szCs w:val="17"/>
        </w:rPr>
        <w:t xml:space="preserve"> блока. В шкафы глубиной 350мм устанавливаются </w:t>
      </w:r>
      <w:proofErr w:type="spellStart"/>
      <w:r w:rsidRPr="00CF3BDC">
        <w:rPr>
          <w:rFonts w:ascii="Times New Roman" w:hAnsi="Times New Roman" w:cs="Times New Roman"/>
          <w:sz w:val="17"/>
          <w:szCs w:val="17"/>
        </w:rPr>
        <w:t>вентиляторные</w:t>
      </w:r>
      <w:proofErr w:type="spellEnd"/>
      <w:r w:rsidRPr="00CF3BDC">
        <w:rPr>
          <w:rFonts w:ascii="Times New Roman" w:hAnsi="Times New Roman" w:cs="Times New Roman"/>
          <w:sz w:val="17"/>
          <w:szCs w:val="17"/>
        </w:rPr>
        <w:t xml:space="preserve"> блоки на 1 вентилятор, а в шкафы глубиной 450 и 600мм устанавливаются </w:t>
      </w:r>
      <w:proofErr w:type="spellStart"/>
      <w:r w:rsidRPr="00CF3BDC">
        <w:rPr>
          <w:rFonts w:ascii="Times New Roman" w:hAnsi="Times New Roman" w:cs="Times New Roman"/>
          <w:sz w:val="17"/>
          <w:szCs w:val="17"/>
        </w:rPr>
        <w:t>вентиляторные</w:t>
      </w:r>
      <w:proofErr w:type="spellEnd"/>
      <w:r w:rsidRPr="00CF3BDC">
        <w:rPr>
          <w:rFonts w:ascii="Times New Roman" w:hAnsi="Times New Roman" w:cs="Times New Roman"/>
          <w:sz w:val="17"/>
          <w:szCs w:val="17"/>
        </w:rPr>
        <w:t xml:space="preserve"> блоки на 2 вентилятора.</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Размеры посадочного места в крыше и дне шкафа составляет 95</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 xml:space="preserve">95мм под </w:t>
      </w:r>
      <w:proofErr w:type="spellStart"/>
      <w:r w:rsidRPr="00CF3BDC">
        <w:rPr>
          <w:rFonts w:ascii="Times New Roman" w:hAnsi="Times New Roman" w:cs="Times New Roman"/>
          <w:sz w:val="17"/>
          <w:szCs w:val="17"/>
        </w:rPr>
        <w:t>вентиляторный</w:t>
      </w:r>
      <w:proofErr w:type="spellEnd"/>
      <w:r w:rsidRPr="00CF3BDC">
        <w:rPr>
          <w:rFonts w:ascii="Times New Roman" w:hAnsi="Times New Roman" w:cs="Times New Roman"/>
          <w:sz w:val="17"/>
          <w:szCs w:val="17"/>
        </w:rPr>
        <w:t xml:space="preserve"> блок на 1 вентилятор и 270</w:t>
      </w:r>
      <w:r w:rsidRPr="00CF3BDC">
        <w:rPr>
          <w:rFonts w:ascii="Times New Roman" w:hAnsi="Times New Roman" w:cs="Times New Roman"/>
          <w:sz w:val="17"/>
          <w:szCs w:val="17"/>
          <w:lang w:val="en-US"/>
        </w:rPr>
        <w:t>x</w:t>
      </w:r>
      <w:r w:rsidRPr="00CF3BDC">
        <w:rPr>
          <w:rFonts w:ascii="Times New Roman" w:hAnsi="Times New Roman" w:cs="Times New Roman"/>
          <w:sz w:val="17"/>
          <w:szCs w:val="17"/>
        </w:rPr>
        <w:t xml:space="preserve">270мм под </w:t>
      </w:r>
      <w:proofErr w:type="spellStart"/>
      <w:r w:rsidRPr="00CF3BDC">
        <w:rPr>
          <w:rFonts w:ascii="Times New Roman" w:hAnsi="Times New Roman" w:cs="Times New Roman"/>
          <w:sz w:val="17"/>
          <w:szCs w:val="17"/>
        </w:rPr>
        <w:t>вентиляторный</w:t>
      </w:r>
      <w:proofErr w:type="spellEnd"/>
      <w:r w:rsidRPr="00CF3BDC">
        <w:rPr>
          <w:rFonts w:ascii="Times New Roman" w:hAnsi="Times New Roman" w:cs="Times New Roman"/>
          <w:sz w:val="17"/>
          <w:szCs w:val="17"/>
        </w:rPr>
        <w:t xml:space="preserve"> блок на 2 вентилятора.</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Боковые стороны шкафа, а также задняя стенка являются съемными, за счет чего доступ к установленному в шкаф оборудованию может осуществляться с четырёх сторон.</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Для установки оборудования стандарта 19", шкафы оснащаются одной парой монтажных направляющих (шкаф глубиной 600мм оснащается двумя парами монтажных направляющих). Глубину установки оборудования на монтажных направляющих внутри шкафа можно изменять благодаря отверстиям на боковой раме с шагом 12,5мм.</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Металлические части шкафа соединяются пр</w:t>
      </w:r>
      <w:r w:rsidR="00BC1FB3">
        <w:rPr>
          <w:rFonts w:ascii="Times New Roman" w:hAnsi="Times New Roman" w:cs="Times New Roman"/>
          <w:sz w:val="17"/>
          <w:szCs w:val="17"/>
        </w:rPr>
        <w:t>оводами заземления на шпильку М5</w:t>
      </w:r>
      <w:r w:rsidRPr="00CF3BDC">
        <w:rPr>
          <w:rFonts w:ascii="Times New Roman" w:hAnsi="Times New Roman" w:cs="Times New Roman"/>
          <w:sz w:val="17"/>
          <w:szCs w:val="17"/>
        </w:rPr>
        <w:t>. Провода заземления входят в базовую комплектацию.</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 xml:space="preserve">Наличие на всех металлических частях шкафа заземляющих элементов, возможность соединения заземляющим контуром всех токопроводящих деталей конструкции, а также наличие посадочного места для подключения внешнего заземления делает шкафы </w:t>
      </w:r>
      <w:proofErr w:type="spellStart"/>
      <w:r w:rsidRPr="00CF3BDC">
        <w:rPr>
          <w:rFonts w:ascii="Times New Roman" w:hAnsi="Times New Roman" w:cs="Times New Roman"/>
          <w:sz w:val="17"/>
          <w:szCs w:val="17"/>
        </w:rPr>
        <w:t>электробезопасными</w:t>
      </w:r>
      <w:proofErr w:type="spellEnd"/>
      <w:r w:rsidRPr="00CF3BDC">
        <w:rPr>
          <w:rFonts w:ascii="Times New Roman" w:hAnsi="Times New Roman" w:cs="Times New Roman"/>
          <w:sz w:val="17"/>
          <w:szCs w:val="17"/>
        </w:rPr>
        <w:t>.</w:t>
      </w:r>
    </w:p>
    <w:p w:rsidR="00655FE5" w:rsidRPr="00CF3BDC"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 xml:space="preserve">Степень защиты шкафа </w:t>
      </w:r>
      <w:r w:rsidRPr="00CF3BDC">
        <w:rPr>
          <w:rFonts w:ascii="Times New Roman" w:hAnsi="Times New Roman" w:cs="Times New Roman"/>
          <w:sz w:val="17"/>
          <w:szCs w:val="17"/>
          <w:lang w:val="en-US"/>
        </w:rPr>
        <w:t>IP</w:t>
      </w:r>
      <w:r w:rsidRPr="00CF3BDC">
        <w:rPr>
          <w:rFonts w:ascii="Times New Roman" w:hAnsi="Times New Roman" w:cs="Times New Roman"/>
          <w:sz w:val="17"/>
          <w:szCs w:val="17"/>
        </w:rPr>
        <w:t xml:space="preserve"> 20.</w:t>
      </w:r>
    </w:p>
    <w:p w:rsidR="00655FE5" w:rsidRPr="00026DB2" w:rsidRDefault="00655FE5" w:rsidP="00655FE5">
      <w:pPr>
        <w:rPr>
          <w:rFonts w:ascii="Times New Roman" w:hAnsi="Times New Roman" w:cs="Times New Roman"/>
          <w:sz w:val="17"/>
          <w:szCs w:val="17"/>
        </w:rPr>
      </w:pPr>
      <w:r w:rsidRPr="00CF3BDC">
        <w:rPr>
          <w:rFonts w:ascii="Times New Roman" w:hAnsi="Times New Roman" w:cs="Times New Roman"/>
          <w:sz w:val="17"/>
          <w:szCs w:val="17"/>
        </w:rPr>
        <w:t xml:space="preserve">Максимальная допустимая распределенная нагрузка на шкаф серии </w:t>
      </w:r>
      <w:proofErr w:type="spellStart"/>
      <w:r w:rsidR="00693059" w:rsidRPr="00693059">
        <w:rPr>
          <w:rFonts w:ascii="Times New Roman" w:hAnsi="Times New Roman" w:cs="Times New Roman"/>
          <w:sz w:val="17"/>
          <w:szCs w:val="17"/>
          <w:lang w:val="en-US"/>
        </w:rPr>
        <w:t>NetLink</w:t>
      </w:r>
      <w:proofErr w:type="spellEnd"/>
      <w:r w:rsidR="00693059" w:rsidRPr="00693059">
        <w:rPr>
          <w:rFonts w:ascii="Times New Roman" w:hAnsi="Times New Roman" w:cs="Times New Roman"/>
          <w:sz w:val="17"/>
          <w:szCs w:val="17"/>
          <w:lang w:val="en-US"/>
        </w:rPr>
        <w:t xml:space="preserve"> </w:t>
      </w:r>
      <w:r w:rsidRPr="00CF3BDC">
        <w:rPr>
          <w:rFonts w:ascii="Times New Roman" w:hAnsi="Times New Roman" w:cs="Times New Roman"/>
          <w:sz w:val="17"/>
          <w:szCs w:val="17"/>
        </w:rPr>
        <w:t>составляет 45 кг.</w:t>
      </w:r>
    </w:p>
    <w:p w:rsidR="00B1090E" w:rsidRDefault="00B1090E" w:rsidP="00B1090E">
      <w:pPr>
        <w:jc w:val="center"/>
        <w:rPr>
          <w:rFonts w:ascii="Times New Roman" w:hAnsi="Times New Roman" w:cs="Times New Roman"/>
          <w:b/>
          <w:sz w:val="17"/>
          <w:szCs w:val="17"/>
        </w:rPr>
      </w:pPr>
      <w:r w:rsidRPr="00B1090E">
        <w:rPr>
          <w:rFonts w:ascii="Times New Roman" w:hAnsi="Times New Roman" w:cs="Times New Roman"/>
          <w:b/>
          <w:sz w:val="17"/>
          <w:szCs w:val="17"/>
        </w:rPr>
        <w:lastRenderedPageBreak/>
        <w:t>Основные технические данные</w:t>
      </w:r>
    </w:p>
    <w:p w:rsidR="00B1090E" w:rsidRDefault="00B1090E" w:rsidP="00B1090E">
      <w:pPr>
        <w:jc w:val="center"/>
        <w:rPr>
          <w:rFonts w:ascii="Times New Roman" w:hAnsi="Times New Roman" w:cs="Times New Roman"/>
          <w:b/>
          <w:sz w:val="17"/>
          <w:szCs w:val="17"/>
        </w:rPr>
      </w:pP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Шкаф выполнен в системе несущих конструкций серии 482,6 мм ГОСТ 28601-90 (19-дюймовому стандарту IEC 297).</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Шкаф изготовлен в климатическом исполнении УХЛ категории 4.2 по ГОСТ 15150-69 и предназначен для эксплуатации в закрытых помещениях при температуре окружающего воздуха от +1</w:t>
      </w:r>
      <w:proofErr w:type="gramStart"/>
      <w:r w:rsidRPr="00B1090E">
        <w:rPr>
          <w:rFonts w:ascii="Times New Roman" w:hAnsi="Times New Roman" w:cs="Times New Roman"/>
          <w:sz w:val="17"/>
          <w:szCs w:val="17"/>
        </w:rPr>
        <w:t>°С</w:t>
      </w:r>
      <w:proofErr w:type="gramEnd"/>
      <w:r w:rsidRPr="00B1090E">
        <w:rPr>
          <w:rFonts w:ascii="Times New Roman" w:hAnsi="Times New Roman" w:cs="Times New Roman"/>
          <w:sz w:val="17"/>
          <w:szCs w:val="17"/>
        </w:rPr>
        <w:t xml:space="preserve"> до +40°С и относительной влажности окружающего воздуха до 80% при 25°С.</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Базовая степень защиты по ГОСТ 14254-96 (МЭК 529-89)- IP30.</w:t>
      </w:r>
    </w:p>
    <w:p w:rsidR="00B1090E" w:rsidRDefault="00B1090E" w:rsidP="00B1090E">
      <w:pPr>
        <w:rPr>
          <w:rFonts w:ascii="Times New Roman" w:hAnsi="Times New Roman" w:cs="Times New Roman"/>
          <w:sz w:val="17"/>
          <w:szCs w:val="17"/>
        </w:rPr>
      </w:pPr>
    </w:p>
    <w:p w:rsidR="00B1090E" w:rsidRPr="00B1090E" w:rsidRDefault="00B1090E" w:rsidP="00B1090E">
      <w:pPr>
        <w:jc w:val="center"/>
        <w:rPr>
          <w:rFonts w:ascii="Times New Roman" w:hAnsi="Times New Roman" w:cs="Times New Roman"/>
          <w:b/>
          <w:sz w:val="17"/>
          <w:szCs w:val="17"/>
        </w:rPr>
      </w:pPr>
      <w:r w:rsidRPr="00B1090E">
        <w:rPr>
          <w:rFonts w:ascii="Times New Roman" w:hAnsi="Times New Roman" w:cs="Times New Roman"/>
          <w:b/>
          <w:sz w:val="17"/>
          <w:szCs w:val="17"/>
        </w:rPr>
        <w:t>Технические характеристики</w:t>
      </w:r>
    </w:p>
    <w:p w:rsidR="00B1090E" w:rsidRPr="00B1090E" w:rsidRDefault="00B1090E" w:rsidP="00B1090E">
      <w:pPr>
        <w:rPr>
          <w:rFonts w:ascii="Times New Roman" w:hAnsi="Times New Roman" w:cs="Times New Roman"/>
          <w:sz w:val="17"/>
          <w:szCs w:val="17"/>
        </w:rPr>
      </w:pP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Высота-6,9,12 и 15U</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Ширина - 600мм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Глубина - 350,450 и 600мм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Боковая рама - листовая сталь 1,5 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Съёмные боковые стенки - листовая сталь 1мм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Передняя дверь - листовая сталь 1мм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Угол открытия двери - 120 градусов</w:t>
      </w:r>
    </w:p>
    <w:p w:rsidR="00B1090E" w:rsidRPr="00B1090E" w:rsidRDefault="004F5C94" w:rsidP="00B1090E">
      <w:pPr>
        <w:rPr>
          <w:rFonts w:ascii="Times New Roman" w:hAnsi="Times New Roman" w:cs="Times New Roman"/>
          <w:sz w:val="17"/>
          <w:szCs w:val="17"/>
        </w:rPr>
      </w:pPr>
      <w:r>
        <w:rPr>
          <w:rFonts w:ascii="Times New Roman" w:hAnsi="Times New Roman" w:cs="Times New Roman"/>
          <w:sz w:val="17"/>
          <w:szCs w:val="17"/>
        </w:rPr>
        <w:t>Стекло - тонированное</w:t>
      </w:r>
      <w:r w:rsidR="00B1090E" w:rsidRPr="00B1090E">
        <w:rPr>
          <w:rFonts w:ascii="Times New Roman" w:hAnsi="Times New Roman" w:cs="Times New Roman"/>
          <w:sz w:val="17"/>
          <w:szCs w:val="17"/>
        </w:rPr>
        <w:t>, толщиной 4мм*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Кабельные вводы - по одному в основании и</w:t>
      </w:r>
      <w:r w:rsidR="004F5C94">
        <w:rPr>
          <w:rFonts w:ascii="Times New Roman" w:hAnsi="Times New Roman" w:cs="Times New Roman"/>
          <w:sz w:val="17"/>
          <w:szCs w:val="17"/>
        </w:rPr>
        <w:t xml:space="preserve"> крыше. Монтажные профили 19” - </w:t>
      </w:r>
      <w:r w:rsidRPr="00B1090E">
        <w:rPr>
          <w:rFonts w:ascii="Times New Roman" w:hAnsi="Times New Roman" w:cs="Times New Roman"/>
          <w:sz w:val="17"/>
          <w:szCs w:val="17"/>
        </w:rPr>
        <w:t xml:space="preserve"> листовая сталь 1,5мм</w:t>
      </w:r>
      <w:r w:rsidR="004F5C94">
        <w:rPr>
          <w:rFonts w:ascii="Times New Roman" w:hAnsi="Times New Roman" w:cs="Times New Roman"/>
          <w:sz w:val="17"/>
          <w:szCs w:val="17"/>
        </w:rPr>
        <w:t>.</w:t>
      </w:r>
      <w:r w:rsidRPr="00B1090E">
        <w:rPr>
          <w:rFonts w:ascii="Times New Roman" w:hAnsi="Times New Roman" w:cs="Times New Roman"/>
          <w:sz w:val="17"/>
          <w:szCs w:val="17"/>
        </w:rPr>
        <w:t xml:space="preserve"> Шаг регулировки монтажных профилей - 12,5мм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 xml:space="preserve">Покрытие - порошковое, </w:t>
      </w:r>
      <w:proofErr w:type="spellStart"/>
      <w:r w:rsidRPr="00B1090E">
        <w:rPr>
          <w:rFonts w:ascii="Times New Roman" w:hAnsi="Times New Roman" w:cs="Times New Roman"/>
          <w:sz w:val="17"/>
          <w:szCs w:val="17"/>
        </w:rPr>
        <w:t>ударопрочное</w:t>
      </w:r>
      <w:proofErr w:type="spellEnd"/>
      <w:r w:rsidRPr="00B1090E">
        <w:rPr>
          <w:rFonts w:ascii="Times New Roman" w:hAnsi="Times New Roman" w:cs="Times New Roman"/>
          <w:sz w:val="17"/>
          <w:szCs w:val="17"/>
        </w:rPr>
        <w:t>, полимерно-эпоксидное, цвет RAL 7035 (светло-серый)</w:t>
      </w:r>
    </w:p>
    <w:p w:rsidR="00B1090E" w:rsidRDefault="00B1090E" w:rsidP="00B1090E">
      <w:pPr>
        <w:rPr>
          <w:rFonts w:ascii="Times New Roman" w:hAnsi="Times New Roman" w:cs="Times New Roman"/>
          <w:sz w:val="17"/>
          <w:szCs w:val="17"/>
        </w:rPr>
      </w:pPr>
    </w:p>
    <w:p w:rsidR="00B1090E" w:rsidRPr="00026DB2" w:rsidRDefault="00B1090E" w:rsidP="00B1090E">
      <w:pPr>
        <w:jc w:val="center"/>
        <w:rPr>
          <w:rFonts w:ascii="Times New Roman" w:hAnsi="Times New Roman" w:cs="Times New Roman"/>
          <w:b/>
          <w:sz w:val="20"/>
          <w:szCs w:val="20"/>
        </w:rPr>
      </w:pPr>
      <w:r w:rsidRPr="00026DB2">
        <w:rPr>
          <w:rFonts w:ascii="Times New Roman" w:hAnsi="Times New Roman" w:cs="Times New Roman"/>
          <w:b/>
          <w:sz w:val="20"/>
          <w:szCs w:val="20"/>
        </w:rPr>
        <w:t>Базовый комплект поставки:</w:t>
      </w:r>
    </w:p>
    <w:p w:rsidR="00B1090E" w:rsidRPr="00B1090E" w:rsidRDefault="00B1090E" w:rsidP="00B1090E">
      <w:pPr>
        <w:jc w:val="center"/>
        <w:rPr>
          <w:rFonts w:ascii="Times New Roman" w:hAnsi="Times New Roman" w:cs="Times New Roman"/>
          <w:b/>
          <w:sz w:val="17"/>
          <w:szCs w:val="17"/>
        </w:rPr>
      </w:pP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Изделие поставляется потребителю в разобранном виде, все детали и узлы упакованы в одну коробку.</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1.</w:t>
      </w:r>
      <w:r w:rsidRPr="00B1090E">
        <w:rPr>
          <w:rFonts w:ascii="Times New Roman" w:hAnsi="Times New Roman" w:cs="Times New Roman"/>
          <w:sz w:val="17"/>
          <w:szCs w:val="17"/>
        </w:rPr>
        <w:tab/>
        <w:t>Боковая рама</w:t>
      </w:r>
      <w:r w:rsidRPr="00B1090E">
        <w:rPr>
          <w:rFonts w:ascii="Times New Roman" w:hAnsi="Times New Roman" w:cs="Times New Roman"/>
          <w:sz w:val="17"/>
          <w:szCs w:val="17"/>
        </w:rPr>
        <w:tab/>
      </w:r>
      <w:r>
        <w:rPr>
          <w:rFonts w:ascii="Times New Roman" w:hAnsi="Times New Roman" w:cs="Times New Roman"/>
          <w:sz w:val="17"/>
          <w:szCs w:val="17"/>
        </w:rPr>
        <w:t xml:space="preserve">        </w:t>
      </w:r>
      <w:r w:rsidRPr="00B1090E">
        <w:rPr>
          <w:rFonts w:ascii="Times New Roman" w:hAnsi="Times New Roman" w:cs="Times New Roman"/>
          <w:sz w:val="17"/>
          <w:szCs w:val="17"/>
        </w:rPr>
        <w:t>- 2</w:t>
      </w:r>
      <w:r>
        <w:rPr>
          <w:rFonts w:ascii="Times New Roman" w:hAnsi="Times New Roman" w:cs="Times New Roman"/>
          <w:sz w:val="17"/>
          <w:szCs w:val="17"/>
        </w:rPr>
        <w:t xml:space="preserve"> шт</w:t>
      </w:r>
      <w:r w:rsidRPr="00B1090E">
        <w:rPr>
          <w:rFonts w:ascii="Times New Roman" w:hAnsi="Times New Roman" w:cs="Times New Roman"/>
          <w:sz w:val="17"/>
          <w:szCs w:val="17"/>
        </w:rPr>
        <w:t>.</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2.</w:t>
      </w:r>
      <w:r w:rsidRPr="00B1090E">
        <w:rPr>
          <w:rFonts w:ascii="Times New Roman" w:hAnsi="Times New Roman" w:cs="Times New Roman"/>
          <w:sz w:val="17"/>
          <w:szCs w:val="17"/>
        </w:rPr>
        <w:tab/>
        <w:t>Основание/крыша</w:t>
      </w:r>
      <w:r w:rsidRPr="00B1090E">
        <w:rPr>
          <w:rFonts w:ascii="Times New Roman" w:hAnsi="Times New Roman" w:cs="Times New Roman"/>
          <w:sz w:val="17"/>
          <w:szCs w:val="17"/>
        </w:rPr>
        <w:tab/>
      </w:r>
      <w:r>
        <w:rPr>
          <w:rFonts w:ascii="Times New Roman" w:hAnsi="Times New Roman" w:cs="Times New Roman"/>
          <w:sz w:val="17"/>
          <w:szCs w:val="17"/>
        </w:rPr>
        <w:t xml:space="preserve">        </w:t>
      </w:r>
      <w:r w:rsidRPr="00B1090E">
        <w:rPr>
          <w:rFonts w:ascii="Times New Roman" w:hAnsi="Times New Roman" w:cs="Times New Roman"/>
          <w:sz w:val="17"/>
          <w:szCs w:val="17"/>
        </w:rPr>
        <w:t>- 2 шт.</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3.</w:t>
      </w:r>
      <w:r w:rsidRPr="00B1090E">
        <w:rPr>
          <w:rFonts w:ascii="Times New Roman" w:hAnsi="Times New Roman" w:cs="Times New Roman"/>
          <w:sz w:val="17"/>
          <w:szCs w:val="17"/>
        </w:rPr>
        <w:tab/>
        <w:t>Дверь</w:t>
      </w:r>
      <w:r w:rsidRPr="00B1090E">
        <w:rPr>
          <w:rFonts w:ascii="Times New Roman" w:hAnsi="Times New Roman" w:cs="Times New Roman"/>
          <w:sz w:val="17"/>
          <w:szCs w:val="17"/>
        </w:rPr>
        <w:tab/>
      </w:r>
      <w:r>
        <w:rPr>
          <w:rFonts w:ascii="Times New Roman" w:hAnsi="Times New Roman" w:cs="Times New Roman"/>
          <w:sz w:val="17"/>
          <w:szCs w:val="17"/>
        </w:rPr>
        <w:t xml:space="preserve">                         </w:t>
      </w:r>
      <w:r w:rsidRPr="00B1090E">
        <w:rPr>
          <w:rFonts w:ascii="Times New Roman" w:hAnsi="Times New Roman" w:cs="Times New Roman"/>
          <w:sz w:val="17"/>
          <w:szCs w:val="17"/>
        </w:rPr>
        <w:t>- 1 шт.</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4.</w:t>
      </w:r>
      <w:r w:rsidRPr="00B1090E">
        <w:rPr>
          <w:rFonts w:ascii="Times New Roman" w:hAnsi="Times New Roman" w:cs="Times New Roman"/>
          <w:sz w:val="17"/>
          <w:szCs w:val="17"/>
        </w:rPr>
        <w:tab/>
        <w:t>Боковая стенка</w:t>
      </w:r>
      <w:r w:rsidRPr="00B1090E">
        <w:rPr>
          <w:rFonts w:ascii="Times New Roman" w:hAnsi="Times New Roman" w:cs="Times New Roman"/>
          <w:sz w:val="17"/>
          <w:szCs w:val="17"/>
        </w:rPr>
        <w:tab/>
      </w:r>
      <w:r>
        <w:rPr>
          <w:rFonts w:ascii="Times New Roman" w:hAnsi="Times New Roman" w:cs="Times New Roman"/>
          <w:sz w:val="17"/>
          <w:szCs w:val="17"/>
        </w:rPr>
        <w:t xml:space="preserve">        - 2 шт</w:t>
      </w:r>
      <w:r w:rsidRPr="00B1090E">
        <w:rPr>
          <w:rFonts w:ascii="Times New Roman" w:hAnsi="Times New Roman" w:cs="Times New Roman"/>
          <w:sz w:val="17"/>
          <w:szCs w:val="17"/>
        </w:rPr>
        <w:t>.</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5.</w:t>
      </w:r>
      <w:r w:rsidRPr="00B1090E">
        <w:rPr>
          <w:rFonts w:ascii="Times New Roman" w:hAnsi="Times New Roman" w:cs="Times New Roman"/>
          <w:sz w:val="17"/>
          <w:szCs w:val="17"/>
        </w:rPr>
        <w:tab/>
        <w:t>Задняя стенка</w:t>
      </w:r>
      <w:r w:rsidRPr="00B1090E">
        <w:rPr>
          <w:rFonts w:ascii="Times New Roman" w:hAnsi="Times New Roman" w:cs="Times New Roman"/>
          <w:sz w:val="17"/>
          <w:szCs w:val="17"/>
        </w:rPr>
        <w:tab/>
      </w:r>
      <w:r>
        <w:rPr>
          <w:rFonts w:ascii="Times New Roman" w:hAnsi="Times New Roman" w:cs="Times New Roman"/>
          <w:sz w:val="17"/>
          <w:szCs w:val="17"/>
        </w:rPr>
        <w:t xml:space="preserve">        </w:t>
      </w:r>
      <w:r w:rsidRPr="00B1090E">
        <w:rPr>
          <w:rFonts w:ascii="Times New Roman" w:hAnsi="Times New Roman" w:cs="Times New Roman"/>
          <w:sz w:val="17"/>
          <w:szCs w:val="17"/>
        </w:rPr>
        <w:t>- 1 шт.</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6.</w:t>
      </w:r>
      <w:r w:rsidRPr="00B1090E">
        <w:rPr>
          <w:rFonts w:ascii="Times New Roman" w:hAnsi="Times New Roman" w:cs="Times New Roman"/>
          <w:sz w:val="17"/>
          <w:szCs w:val="17"/>
        </w:rPr>
        <w:tab/>
        <w:t>Направляющие 19”</w:t>
      </w:r>
      <w:r w:rsidRPr="00B1090E">
        <w:rPr>
          <w:rFonts w:ascii="Times New Roman" w:hAnsi="Times New Roman" w:cs="Times New Roman"/>
          <w:sz w:val="17"/>
          <w:szCs w:val="17"/>
        </w:rPr>
        <w:tab/>
      </w:r>
      <w:r>
        <w:rPr>
          <w:rFonts w:ascii="Times New Roman" w:hAnsi="Times New Roman" w:cs="Times New Roman"/>
          <w:sz w:val="17"/>
          <w:szCs w:val="17"/>
        </w:rPr>
        <w:t xml:space="preserve">        - 2 шт</w:t>
      </w:r>
      <w:r w:rsidRPr="00B1090E">
        <w:rPr>
          <w:rFonts w:ascii="Times New Roman" w:hAnsi="Times New Roman" w:cs="Times New Roman"/>
          <w:sz w:val="17"/>
          <w:szCs w:val="17"/>
        </w:rPr>
        <w:t>. (4 шт. для шкафа глубиной 600мм)</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7.</w:t>
      </w:r>
      <w:r w:rsidRPr="00B1090E">
        <w:rPr>
          <w:rFonts w:ascii="Times New Roman" w:hAnsi="Times New Roman" w:cs="Times New Roman"/>
          <w:sz w:val="17"/>
          <w:szCs w:val="17"/>
        </w:rPr>
        <w:tab/>
        <w:t>Ключи к замкам</w:t>
      </w:r>
      <w:r w:rsidRPr="00B1090E">
        <w:rPr>
          <w:rFonts w:ascii="Times New Roman" w:hAnsi="Times New Roman" w:cs="Times New Roman"/>
          <w:sz w:val="17"/>
          <w:szCs w:val="17"/>
        </w:rPr>
        <w:tab/>
      </w:r>
      <w:r>
        <w:rPr>
          <w:rFonts w:ascii="Times New Roman" w:hAnsi="Times New Roman" w:cs="Times New Roman"/>
          <w:sz w:val="17"/>
          <w:szCs w:val="17"/>
        </w:rPr>
        <w:t xml:space="preserve">        </w:t>
      </w:r>
      <w:r w:rsidRPr="00B1090E">
        <w:rPr>
          <w:rFonts w:ascii="Times New Roman" w:hAnsi="Times New Roman" w:cs="Times New Roman"/>
          <w:sz w:val="17"/>
          <w:szCs w:val="17"/>
        </w:rPr>
        <w:t xml:space="preserve">- 1 </w:t>
      </w:r>
      <w:proofErr w:type="spellStart"/>
      <w:r w:rsidRPr="00B1090E">
        <w:rPr>
          <w:rFonts w:ascii="Times New Roman" w:hAnsi="Times New Roman" w:cs="Times New Roman"/>
          <w:sz w:val="17"/>
          <w:szCs w:val="17"/>
        </w:rPr>
        <w:t>компл</w:t>
      </w:r>
      <w:proofErr w:type="spellEnd"/>
      <w:r w:rsidRPr="00B1090E">
        <w:rPr>
          <w:rFonts w:ascii="Times New Roman" w:hAnsi="Times New Roman" w:cs="Times New Roman"/>
          <w:sz w:val="17"/>
          <w:szCs w:val="17"/>
        </w:rPr>
        <w:t>.</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8.</w:t>
      </w:r>
      <w:r w:rsidRPr="00B1090E">
        <w:rPr>
          <w:rFonts w:ascii="Times New Roman" w:hAnsi="Times New Roman" w:cs="Times New Roman"/>
          <w:sz w:val="17"/>
          <w:szCs w:val="17"/>
        </w:rPr>
        <w:tab/>
        <w:t>Паспорт</w:t>
      </w:r>
      <w:r w:rsidRPr="00B1090E">
        <w:rPr>
          <w:rFonts w:ascii="Times New Roman" w:hAnsi="Times New Roman" w:cs="Times New Roman"/>
          <w:sz w:val="17"/>
          <w:szCs w:val="17"/>
        </w:rPr>
        <w:tab/>
      </w:r>
      <w:r>
        <w:rPr>
          <w:rFonts w:ascii="Times New Roman" w:hAnsi="Times New Roman" w:cs="Times New Roman"/>
          <w:sz w:val="17"/>
          <w:szCs w:val="17"/>
        </w:rPr>
        <w:t xml:space="preserve">                         - 1 шт</w:t>
      </w:r>
      <w:r w:rsidRPr="00B1090E">
        <w:rPr>
          <w:rFonts w:ascii="Times New Roman" w:hAnsi="Times New Roman" w:cs="Times New Roman"/>
          <w:sz w:val="17"/>
          <w:szCs w:val="17"/>
        </w:rPr>
        <w:t>.</w:t>
      </w:r>
    </w:p>
    <w:p w:rsidR="00B1090E" w:rsidRPr="00B1090E" w:rsidRDefault="00B1090E" w:rsidP="00B1090E">
      <w:pPr>
        <w:rPr>
          <w:rFonts w:ascii="Times New Roman" w:hAnsi="Times New Roman" w:cs="Times New Roman"/>
          <w:sz w:val="17"/>
          <w:szCs w:val="17"/>
        </w:rPr>
      </w:pPr>
      <w:r>
        <w:rPr>
          <w:rFonts w:ascii="Times New Roman" w:hAnsi="Times New Roman" w:cs="Times New Roman"/>
          <w:sz w:val="17"/>
          <w:szCs w:val="17"/>
        </w:rPr>
        <w:t>9.</w:t>
      </w:r>
      <w:r>
        <w:rPr>
          <w:rFonts w:ascii="Times New Roman" w:hAnsi="Times New Roman" w:cs="Times New Roman"/>
          <w:sz w:val="17"/>
          <w:szCs w:val="17"/>
        </w:rPr>
        <w:tab/>
        <w:t>Комплект заземления     - 1 шт</w:t>
      </w:r>
      <w:r w:rsidRPr="00B1090E">
        <w:rPr>
          <w:rFonts w:ascii="Times New Roman" w:hAnsi="Times New Roman" w:cs="Times New Roman"/>
          <w:sz w:val="17"/>
          <w:szCs w:val="17"/>
        </w:rPr>
        <w:t>.</w:t>
      </w:r>
    </w:p>
    <w:p w:rsid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10.</w:t>
      </w:r>
      <w:r w:rsidRPr="00B1090E">
        <w:rPr>
          <w:rFonts w:ascii="Times New Roman" w:hAnsi="Times New Roman" w:cs="Times New Roman"/>
          <w:sz w:val="17"/>
          <w:szCs w:val="17"/>
        </w:rPr>
        <w:tab/>
        <w:t>Крепежные изделия</w:t>
      </w:r>
      <w:r>
        <w:rPr>
          <w:rFonts w:ascii="Times New Roman" w:hAnsi="Times New Roman" w:cs="Times New Roman"/>
          <w:sz w:val="17"/>
          <w:szCs w:val="17"/>
        </w:rPr>
        <w:t xml:space="preserve">        </w:t>
      </w:r>
      <w:r w:rsidRPr="00B1090E">
        <w:rPr>
          <w:rFonts w:ascii="Times New Roman" w:hAnsi="Times New Roman" w:cs="Times New Roman"/>
          <w:sz w:val="17"/>
          <w:szCs w:val="17"/>
        </w:rPr>
        <w:t xml:space="preserve">- 1 </w:t>
      </w:r>
      <w:proofErr w:type="spellStart"/>
      <w:r w:rsidRPr="00B1090E">
        <w:rPr>
          <w:rFonts w:ascii="Times New Roman" w:hAnsi="Times New Roman" w:cs="Times New Roman"/>
          <w:sz w:val="17"/>
          <w:szCs w:val="17"/>
        </w:rPr>
        <w:t>компл</w:t>
      </w:r>
      <w:proofErr w:type="spellEnd"/>
      <w:r w:rsidRPr="00B1090E">
        <w:rPr>
          <w:rFonts w:ascii="Times New Roman" w:hAnsi="Times New Roman" w:cs="Times New Roman"/>
          <w:sz w:val="17"/>
          <w:szCs w:val="17"/>
        </w:rPr>
        <w:t xml:space="preserve"> </w:t>
      </w:r>
    </w:p>
    <w:p w:rsidR="00B1090E" w:rsidRP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w:t>
      </w:r>
      <w:proofErr w:type="gramStart"/>
      <w:r w:rsidRPr="00B1090E">
        <w:rPr>
          <w:rFonts w:ascii="Times New Roman" w:hAnsi="Times New Roman" w:cs="Times New Roman"/>
          <w:sz w:val="17"/>
          <w:szCs w:val="17"/>
        </w:rPr>
        <w:t>со</w:t>
      </w:r>
      <w:r>
        <w:rPr>
          <w:rFonts w:ascii="Times New Roman" w:hAnsi="Times New Roman" w:cs="Times New Roman"/>
          <w:sz w:val="17"/>
          <w:szCs w:val="17"/>
        </w:rPr>
        <w:t>гласно</w:t>
      </w:r>
      <w:proofErr w:type="gramEnd"/>
      <w:r>
        <w:rPr>
          <w:rFonts w:ascii="Times New Roman" w:hAnsi="Times New Roman" w:cs="Times New Roman"/>
          <w:sz w:val="17"/>
          <w:szCs w:val="17"/>
        </w:rPr>
        <w:t xml:space="preserve"> упаковочного листа</w:t>
      </w:r>
      <w:r w:rsidRPr="00B1090E">
        <w:rPr>
          <w:rFonts w:ascii="Times New Roman" w:hAnsi="Times New Roman" w:cs="Times New Roman"/>
          <w:sz w:val="17"/>
          <w:szCs w:val="17"/>
        </w:rPr>
        <w:t>.)</w:t>
      </w:r>
    </w:p>
    <w:p w:rsidR="00B1090E" w:rsidRDefault="00B1090E" w:rsidP="00B1090E">
      <w:pPr>
        <w:rPr>
          <w:rFonts w:ascii="Times New Roman" w:hAnsi="Times New Roman" w:cs="Times New Roman"/>
          <w:sz w:val="17"/>
          <w:szCs w:val="17"/>
        </w:rPr>
      </w:pPr>
    </w:p>
    <w:p w:rsidR="00B1090E" w:rsidRDefault="00B1090E" w:rsidP="00B1090E">
      <w:pPr>
        <w:rPr>
          <w:rFonts w:ascii="Times New Roman" w:hAnsi="Times New Roman" w:cs="Times New Roman"/>
          <w:sz w:val="17"/>
          <w:szCs w:val="17"/>
        </w:rPr>
      </w:pPr>
    </w:p>
    <w:p w:rsidR="00B1090E" w:rsidRDefault="00B1090E" w:rsidP="00B1090E">
      <w:pPr>
        <w:rPr>
          <w:rFonts w:ascii="Times New Roman" w:hAnsi="Times New Roman" w:cs="Times New Roman"/>
          <w:sz w:val="17"/>
          <w:szCs w:val="17"/>
        </w:rPr>
      </w:pPr>
    </w:p>
    <w:p w:rsidR="00B1090E" w:rsidRDefault="00B1090E" w:rsidP="00B1090E">
      <w:pPr>
        <w:rPr>
          <w:rFonts w:ascii="Times New Roman" w:hAnsi="Times New Roman" w:cs="Times New Roman"/>
          <w:sz w:val="17"/>
          <w:szCs w:val="17"/>
        </w:rPr>
      </w:pPr>
    </w:p>
    <w:p w:rsidR="00B1090E" w:rsidRDefault="00B1090E" w:rsidP="00B1090E">
      <w:pPr>
        <w:rPr>
          <w:rFonts w:ascii="Times New Roman" w:hAnsi="Times New Roman" w:cs="Times New Roman"/>
          <w:sz w:val="17"/>
          <w:szCs w:val="17"/>
        </w:rPr>
      </w:pPr>
    </w:p>
    <w:p w:rsidR="00B1090E" w:rsidRDefault="00B1090E" w:rsidP="00B1090E">
      <w:pPr>
        <w:rPr>
          <w:rFonts w:ascii="Times New Roman" w:hAnsi="Times New Roman" w:cs="Times New Roman"/>
          <w:sz w:val="17"/>
          <w:szCs w:val="17"/>
        </w:rPr>
      </w:pPr>
      <w:r w:rsidRPr="00B1090E">
        <w:rPr>
          <w:rFonts w:ascii="Times New Roman" w:hAnsi="Times New Roman" w:cs="Times New Roman"/>
          <w:sz w:val="17"/>
          <w:szCs w:val="17"/>
        </w:rPr>
        <w:t>* В дверях с перфорацией стекло не поставляется</w:t>
      </w:r>
    </w:p>
    <w:p w:rsidR="00026DB2" w:rsidRPr="00026DB2" w:rsidRDefault="00026DB2" w:rsidP="00B1090E">
      <w:pPr>
        <w:rPr>
          <w:noProof/>
          <w:lang w:bidi="ar-SA"/>
        </w:rPr>
      </w:pPr>
      <w:r w:rsidRPr="00026DB2">
        <w:rPr>
          <w:rFonts w:ascii="Times New Roman" w:hAnsi="Times New Roman" w:cs="Times New Roman"/>
        </w:rPr>
        <w:lastRenderedPageBreak/>
        <w:t xml:space="preserve">                  </w:t>
      </w:r>
      <w:r w:rsidRPr="00026DB2">
        <w:rPr>
          <w:rFonts w:ascii="Times New Roman" w:hAnsi="Times New Roman" w:cs="Times New Roman"/>
          <w:b/>
        </w:rPr>
        <w:t>Последовательность сборки</w:t>
      </w:r>
    </w:p>
    <w:p w:rsidR="00026DB2" w:rsidRDefault="00026DB2" w:rsidP="00B1090E">
      <w:pPr>
        <w:rPr>
          <w:noProof/>
          <w:lang w:bidi="ar-SA"/>
        </w:rPr>
      </w:pPr>
    </w:p>
    <w:p w:rsidR="00026DB2" w:rsidRDefault="00026DB2" w:rsidP="00B1090E">
      <w:pPr>
        <w:rPr>
          <w:noProof/>
          <w:lang w:bidi="ar-SA"/>
        </w:rPr>
      </w:pPr>
    </w:p>
    <w:p w:rsidR="00026DB2" w:rsidRDefault="00026DB2" w:rsidP="00026DB2">
      <w:pPr>
        <w:ind w:left="-567" w:right="-462"/>
        <w:jc w:val="center"/>
        <w:rPr>
          <w:rFonts w:ascii="Times New Roman" w:hAnsi="Times New Roman" w:cs="Times New Roman"/>
          <w:b/>
          <w:sz w:val="17"/>
          <w:szCs w:val="17"/>
        </w:rPr>
      </w:pPr>
      <w:r>
        <w:rPr>
          <w:rFonts w:ascii="Times New Roman" w:hAnsi="Times New Roman" w:cs="Times New Roman"/>
          <w:b/>
          <w:noProof/>
          <w:sz w:val="17"/>
          <w:szCs w:val="17"/>
          <w:lang w:bidi="ar-SA"/>
        </w:rPr>
        <w:drawing>
          <wp:inline distT="0" distB="0" distL="0" distR="0">
            <wp:extent cx="3984171" cy="5022699"/>
            <wp:effectExtent l="19050" t="0" r="0" b="0"/>
            <wp:docPr id="2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tretch>
                      <a:fillRect/>
                    </a:stretch>
                  </pic:blipFill>
                  <pic:spPr bwMode="auto">
                    <a:xfrm>
                      <a:off x="0" y="0"/>
                      <a:ext cx="3984171" cy="5022699"/>
                    </a:xfrm>
                    <a:prstGeom prst="rect">
                      <a:avLst/>
                    </a:prstGeom>
                    <a:noFill/>
                    <a:ln w="9525">
                      <a:noFill/>
                      <a:miter lim="800000"/>
                      <a:headEnd/>
                      <a:tailEnd/>
                    </a:ln>
                  </pic:spPr>
                </pic:pic>
              </a:graphicData>
            </a:graphic>
          </wp:inline>
        </w:drawing>
      </w:r>
    </w:p>
    <w:p w:rsidR="004B2B25" w:rsidRDefault="004B2B25" w:rsidP="00026DB2">
      <w:pPr>
        <w:ind w:left="-567" w:right="-462"/>
        <w:jc w:val="center"/>
        <w:rPr>
          <w:rFonts w:ascii="Times New Roman" w:hAnsi="Times New Roman" w:cs="Times New Roman"/>
          <w:b/>
          <w:sz w:val="17"/>
          <w:szCs w:val="17"/>
        </w:rPr>
      </w:pPr>
    </w:p>
    <w:p w:rsidR="004B2B25" w:rsidRPr="004B2B25" w:rsidRDefault="004B2B25" w:rsidP="004B2B25">
      <w:pPr>
        <w:ind w:left="-567" w:right="-462"/>
        <w:jc w:val="center"/>
        <w:rPr>
          <w:rFonts w:ascii="Times New Roman" w:hAnsi="Times New Roman" w:cs="Times New Roman"/>
          <w:b/>
          <w:sz w:val="20"/>
          <w:szCs w:val="20"/>
        </w:rPr>
      </w:pPr>
      <w:r w:rsidRPr="004B2B25">
        <w:rPr>
          <w:rFonts w:ascii="Times New Roman" w:hAnsi="Times New Roman" w:cs="Times New Roman"/>
          <w:b/>
          <w:sz w:val="20"/>
          <w:szCs w:val="20"/>
        </w:rPr>
        <w:lastRenderedPageBreak/>
        <w:t>Хранение и транспортировка</w:t>
      </w:r>
    </w:p>
    <w:p w:rsidR="004B2B25" w:rsidRDefault="004B2B25" w:rsidP="004B2B25">
      <w:pPr>
        <w:ind w:left="-567" w:right="-462"/>
        <w:rPr>
          <w:rFonts w:ascii="Times New Roman" w:hAnsi="Times New Roman" w:cs="Times New Roman"/>
          <w:b/>
          <w:sz w:val="17"/>
          <w:szCs w:val="17"/>
        </w:rPr>
      </w:pPr>
    </w:p>
    <w:p w:rsidR="004B2B25" w:rsidRPr="00357CE1" w:rsidRDefault="004B2B25" w:rsidP="004B2B25">
      <w:pPr>
        <w:ind w:left="-567" w:right="-462"/>
        <w:rPr>
          <w:rFonts w:ascii="Times New Roman" w:hAnsi="Times New Roman" w:cs="Times New Roman"/>
          <w:sz w:val="18"/>
          <w:szCs w:val="18"/>
        </w:rPr>
      </w:pPr>
      <w:r w:rsidRPr="00357CE1">
        <w:rPr>
          <w:rFonts w:ascii="Times New Roman" w:hAnsi="Times New Roman" w:cs="Times New Roman"/>
          <w:sz w:val="18"/>
          <w:szCs w:val="18"/>
        </w:rPr>
        <w:t>Изделие может транспортироваться на любые расстояния:</w:t>
      </w:r>
    </w:p>
    <w:p w:rsidR="004B2B25" w:rsidRPr="00357CE1" w:rsidRDefault="004B2B25" w:rsidP="004B2B25">
      <w:pPr>
        <w:ind w:left="-567" w:right="-462"/>
        <w:rPr>
          <w:rFonts w:ascii="Times New Roman" w:hAnsi="Times New Roman" w:cs="Times New Roman"/>
          <w:sz w:val="18"/>
          <w:szCs w:val="18"/>
        </w:rPr>
      </w:pPr>
      <w:r w:rsidRPr="00357CE1">
        <w:rPr>
          <w:rFonts w:ascii="Times New Roman" w:hAnsi="Times New Roman" w:cs="Times New Roman"/>
          <w:sz w:val="18"/>
          <w:szCs w:val="18"/>
        </w:rPr>
        <w:t>1.</w:t>
      </w:r>
      <w:r w:rsidRPr="00357CE1">
        <w:rPr>
          <w:rFonts w:ascii="Times New Roman" w:hAnsi="Times New Roman" w:cs="Times New Roman"/>
          <w:sz w:val="18"/>
          <w:szCs w:val="18"/>
        </w:rPr>
        <w:tab/>
        <w:t>Автомобильным и железнодорожным транспортом в закрытых транспортных средствах;</w:t>
      </w:r>
    </w:p>
    <w:p w:rsidR="004B2B25" w:rsidRPr="00357CE1" w:rsidRDefault="004B2B25" w:rsidP="004B2B25">
      <w:pPr>
        <w:ind w:left="-567" w:right="-462"/>
        <w:rPr>
          <w:rFonts w:ascii="Times New Roman" w:hAnsi="Times New Roman" w:cs="Times New Roman"/>
          <w:sz w:val="18"/>
          <w:szCs w:val="18"/>
        </w:rPr>
      </w:pPr>
      <w:r w:rsidRPr="00357CE1">
        <w:rPr>
          <w:rFonts w:ascii="Times New Roman" w:hAnsi="Times New Roman" w:cs="Times New Roman"/>
          <w:sz w:val="18"/>
          <w:szCs w:val="18"/>
        </w:rPr>
        <w:t>2.</w:t>
      </w:r>
      <w:r w:rsidRPr="00357CE1">
        <w:rPr>
          <w:rFonts w:ascii="Times New Roman" w:hAnsi="Times New Roman" w:cs="Times New Roman"/>
          <w:sz w:val="18"/>
          <w:szCs w:val="18"/>
        </w:rPr>
        <w:tab/>
        <w:t>Авиационным транспортом в герметизированных отсеках самолетов;</w:t>
      </w:r>
    </w:p>
    <w:p w:rsidR="004B2B25" w:rsidRPr="00357CE1" w:rsidRDefault="004B2B25" w:rsidP="004B2B25">
      <w:pPr>
        <w:ind w:left="-567" w:right="-462"/>
        <w:rPr>
          <w:rFonts w:ascii="Times New Roman" w:hAnsi="Times New Roman" w:cs="Times New Roman"/>
          <w:sz w:val="18"/>
          <w:szCs w:val="18"/>
        </w:rPr>
      </w:pPr>
      <w:r w:rsidRPr="00357CE1">
        <w:rPr>
          <w:rFonts w:ascii="Times New Roman" w:hAnsi="Times New Roman" w:cs="Times New Roman"/>
          <w:sz w:val="18"/>
          <w:szCs w:val="18"/>
        </w:rPr>
        <w:t>3.</w:t>
      </w:r>
      <w:r w:rsidRPr="00357CE1">
        <w:rPr>
          <w:rFonts w:ascii="Times New Roman" w:hAnsi="Times New Roman" w:cs="Times New Roman"/>
          <w:sz w:val="18"/>
          <w:szCs w:val="18"/>
        </w:rPr>
        <w:tab/>
        <w:t>Водным транспортом в трюмах судов.</w:t>
      </w:r>
    </w:p>
    <w:p w:rsidR="004B2B25" w:rsidRPr="00357CE1" w:rsidRDefault="004B2B25" w:rsidP="004B2B25">
      <w:pPr>
        <w:ind w:left="-567" w:right="-462"/>
        <w:rPr>
          <w:rFonts w:ascii="Times New Roman" w:hAnsi="Times New Roman" w:cs="Times New Roman"/>
          <w:sz w:val="18"/>
          <w:szCs w:val="18"/>
        </w:rPr>
      </w:pPr>
      <w:r w:rsidRPr="00357CE1">
        <w:rPr>
          <w:rFonts w:ascii="Times New Roman" w:hAnsi="Times New Roman" w:cs="Times New Roman"/>
          <w:sz w:val="18"/>
          <w:szCs w:val="18"/>
        </w:rPr>
        <w:t xml:space="preserve">Изделие должно храниться в упаковке </w:t>
      </w:r>
      <w:r w:rsidR="00357CE1" w:rsidRPr="00357CE1">
        <w:rPr>
          <w:rFonts w:ascii="Times New Roman" w:hAnsi="Times New Roman" w:cs="Times New Roman"/>
          <w:sz w:val="18"/>
          <w:szCs w:val="18"/>
        </w:rPr>
        <w:t>предприятия-</w:t>
      </w:r>
      <w:r w:rsidRPr="00357CE1">
        <w:rPr>
          <w:rFonts w:ascii="Times New Roman" w:hAnsi="Times New Roman" w:cs="Times New Roman"/>
          <w:sz w:val="18"/>
          <w:szCs w:val="18"/>
        </w:rPr>
        <w:t>изготовителя.</w:t>
      </w:r>
    </w:p>
    <w:p w:rsidR="00357CE1" w:rsidRDefault="00357CE1" w:rsidP="004B2B25">
      <w:pPr>
        <w:ind w:left="-567" w:right="-462"/>
        <w:rPr>
          <w:rFonts w:ascii="Times New Roman" w:hAnsi="Times New Roman" w:cs="Times New Roman"/>
          <w:sz w:val="17"/>
          <w:szCs w:val="17"/>
        </w:rPr>
      </w:pPr>
    </w:p>
    <w:p w:rsidR="00357CE1" w:rsidRPr="00357CE1" w:rsidRDefault="00357CE1" w:rsidP="00357CE1">
      <w:pPr>
        <w:ind w:left="-567" w:right="-462"/>
        <w:jc w:val="center"/>
        <w:rPr>
          <w:rFonts w:ascii="Times New Roman" w:hAnsi="Times New Roman" w:cs="Times New Roman"/>
          <w:b/>
          <w:sz w:val="20"/>
          <w:szCs w:val="20"/>
        </w:rPr>
      </w:pPr>
      <w:r w:rsidRPr="00357CE1">
        <w:rPr>
          <w:rFonts w:ascii="Times New Roman" w:hAnsi="Times New Roman" w:cs="Times New Roman"/>
          <w:b/>
          <w:sz w:val="20"/>
          <w:szCs w:val="20"/>
        </w:rPr>
        <w:t>Свидетельство о приемке</w:t>
      </w:r>
    </w:p>
    <w:p w:rsidR="00357CE1" w:rsidRPr="00357CE1" w:rsidRDefault="00357CE1" w:rsidP="004B2B25">
      <w:pPr>
        <w:ind w:left="-567" w:right="-462"/>
        <w:rPr>
          <w:rFonts w:ascii="Times New Roman" w:hAnsi="Times New Roman" w:cs="Times New Roman"/>
          <w:sz w:val="18"/>
          <w:szCs w:val="18"/>
        </w:rPr>
      </w:pPr>
    </w:p>
    <w:p w:rsidR="00357CE1" w:rsidRPr="00357CE1" w:rsidRDefault="00357CE1" w:rsidP="00357CE1">
      <w:pPr>
        <w:ind w:left="-567" w:right="-462"/>
        <w:jc w:val="center"/>
        <w:rPr>
          <w:rFonts w:ascii="Times New Roman" w:hAnsi="Times New Roman" w:cs="Times New Roman"/>
          <w:sz w:val="18"/>
          <w:szCs w:val="18"/>
        </w:rPr>
      </w:pPr>
      <w:r w:rsidRPr="00357CE1">
        <w:rPr>
          <w:rFonts w:ascii="Times New Roman" w:hAnsi="Times New Roman" w:cs="Times New Roman"/>
          <w:sz w:val="18"/>
          <w:szCs w:val="18"/>
        </w:rPr>
        <w:t>Изделие______________        заводской номер___________</w:t>
      </w:r>
    </w:p>
    <w:p w:rsidR="00357CE1" w:rsidRPr="00357CE1" w:rsidRDefault="00357CE1" w:rsidP="00357CE1">
      <w:pPr>
        <w:ind w:left="-567" w:right="-462"/>
        <w:jc w:val="center"/>
        <w:rPr>
          <w:rFonts w:ascii="Times New Roman" w:hAnsi="Times New Roman" w:cs="Times New Roman"/>
          <w:sz w:val="18"/>
          <w:szCs w:val="18"/>
        </w:rPr>
      </w:pP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 xml:space="preserve">Представитель ОТК                                     </w:t>
      </w: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 xml:space="preserve">            М.П.                                                               Дата  «______»_____________20__г.</w:t>
      </w:r>
    </w:p>
    <w:p w:rsidR="00357CE1" w:rsidRPr="00357CE1" w:rsidRDefault="00357CE1" w:rsidP="00357CE1">
      <w:pPr>
        <w:ind w:left="-567" w:right="-462"/>
        <w:rPr>
          <w:rFonts w:ascii="Times New Roman" w:hAnsi="Times New Roman" w:cs="Times New Roman"/>
          <w:sz w:val="18"/>
          <w:szCs w:val="18"/>
        </w:rPr>
      </w:pPr>
    </w:p>
    <w:p w:rsidR="00357CE1" w:rsidRDefault="00357CE1" w:rsidP="00357CE1">
      <w:pPr>
        <w:ind w:left="-567" w:right="-462"/>
        <w:rPr>
          <w:rFonts w:ascii="Times New Roman" w:hAnsi="Times New Roman" w:cs="Times New Roman"/>
          <w:sz w:val="17"/>
          <w:szCs w:val="17"/>
        </w:rPr>
      </w:pPr>
    </w:p>
    <w:p w:rsidR="00357CE1" w:rsidRPr="00357CE1" w:rsidRDefault="00357CE1" w:rsidP="00357CE1">
      <w:pPr>
        <w:ind w:left="-567" w:right="-462"/>
        <w:rPr>
          <w:rFonts w:ascii="Times New Roman" w:hAnsi="Times New Roman" w:cs="Times New Roman"/>
          <w:b/>
          <w:sz w:val="22"/>
          <w:szCs w:val="22"/>
        </w:rPr>
      </w:pPr>
      <w:r w:rsidRPr="00357CE1">
        <w:rPr>
          <w:rFonts w:ascii="Times New Roman" w:hAnsi="Times New Roman" w:cs="Times New Roman"/>
          <w:b/>
          <w:sz w:val="22"/>
          <w:szCs w:val="22"/>
        </w:rPr>
        <w:t xml:space="preserve">                       Гарантия и гарантийные условия</w:t>
      </w:r>
    </w:p>
    <w:p w:rsidR="00357CE1" w:rsidRDefault="00357CE1" w:rsidP="00357CE1">
      <w:pPr>
        <w:ind w:left="-567" w:right="-462"/>
        <w:rPr>
          <w:rFonts w:ascii="Times New Roman" w:hAnsi="Times New Roman" w:cs="Times New Roman"/>
          <w:sz w:val="17"/>
          <w:szCs w:val="17"/>
        </w:rPr>
      </w:pP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Изготовитель гарантирует сохранение технических характеристик данного изделия в течение 12 месяцев при соблюдении потребителем условий транспортирования, хранения, монтажа и эксплуатации.</w:t>
      </w: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Изготовитель не отвечает за ухудшение параметров изделие или за повреждения, вызванные Покупателем или другими лицами после доставки, или если повреждение было вызвано неизбежными событиями.</w:t>
      </w:r>
    </w:p>
    <w:p w:rsidR="00357CE1" w:rsidRDefault="00357CE1" w:rsidP="00357CE1">
      <w:pPr>
        <w:ind w:left="-567" w:right="-462"/>
        <w:rPr>
          <w:rFonts w:ascii="Times New Roman" w:hAnsi="Times New Roman" w:cs="Times New Roman"/>
          <w:sz w:val="18"/>
          <w:szCs w:val="18"/>
        </w:rPr>
      </w:pPr>
    </w:p>
    <w:p w:rsidR="00357CE1" w:rsidRPr="00357CE1" w:rsidRDefault="00357CE1" w:rsidP="00357CE1">
      <w:pPr>
        <w:ind w:left="-567" w:right="-462"/>
        <w:rPr>
          <w:rFonts w:ascii="Times New Roman" w:hAnsi="Times New Roman" w:cs="Times New Roman"/>
          <w:b/>
          <w:sz w:val="18"/>
          <w:szCs w:val="18"/>
        </w:rPr>
      </w:pPr>
      <w:r w:rsidRPr="00357CE1">
        <w:rPr>
          <w:rFonts w:ascii="Times New Roman" w:hAnsi="Times New Roman" w:cs="Times New Roman"/>
          <w:b/>
          <w:sz w:val="18"/>
          <w:szCs w:val="18"/>
        </w:rPr>
        <w:t>Гарантии не действуют в случае:</w:t>
      </w: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w:t>
      </w:r>
      <w:r w:rsidRPr="00357CE1">
        <w:rPr>
          <w:rFonts w:ascii="Times New Roman" w:hAnsi="Times New Roman" w:cs="Times New Roman"/>
          <w:sz w:val="18"/>
          <w:szCs w:val="18"/>
        </w:rPr>
        <w:tab/>
        <w:t>нарушения правил транспортирования, хранения и эксплуатации,</w:t>
      </w:r>
    </w:p>
    <w:p w:rsidR="00357CE1" w:rsidRPr="00357CE1" w:rsidRDefault="00357CE1" w:rsidP="00357CE1">
      <w:pPr>
        <w:ind w:left="-567" w:right="-462"/>
        <w:rPr>
          <w:rFonts w:ascii="Times New Roman" w:hAnsi="Times New Roman" w:cs="Times New Roman"/>
          <w:sz w:val="18"/>
          <w:szCs w:val="18"/>
        </w:rPr>
      </w:pPr>
      <w:proofErr w:type="gramStart"/>
      <w:r w:rsidRPr="00357CE1">
        <w:rPr>
          <w:rFonts w:ascii="Times New Roman" w:hAnsi="Times New Roman" w:cs="Times New Roman"/>
          <w:sz w:val="18"/>
          <w:szCs w:val="18"/>
        </w:rPr>
        <w:t>установленных</w:t>
      </w:r>
      <w:proofErr w:type="gramEnd"/>
      <w:r w:rsidRPr="00357CE1">
        <w:rPr>
          <w:rFonts w:ascii="Times New Roman" w:hAnsi="Times New Roman" w:cs="Times New Roman"/>
          <w:sz w:val="18"/>
          <w:szCs w:val="18"/>
        </w:rPr>
        <w:t xml:space="preserve"> ТУ и</w:t>
      </w:r>
      <w:r w:rsidRPr="00357CE1">
        <w:rPr>
          <w:rFonts w:ascii="Times New Roman" w:hAnsi="Times New Roman" w:cs="Times New Roman"/>
          <w:sz w:val="18"/>
          <w:szCs w:val="18"/>
        </w:rPr>
        <w:tab/>
        <w:t>руководством по эксплуатации;</w:t>
      </w: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w:t>
      </w:r>
      <w:r w:rsidRPr="00357CE1">
        <w:rPr>
          <w:rFonts w:ascii="Times New Roman" w:hAnsi="Times New Roman" w:cs="Times New Roman"/>
          <w:sz w:val="18"/>
          <w:szCs w:val="18"/>
        </w:rPr>
        <w:tab/>
        <w:t>наличия механических повреждений;</w:t>
      </w:r>
    </w:p>
    <w:p w:rsidR="00357CE1" w:rsidRP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w:t>
      </w:r>
      <w:r w:rsidRPr="00357CE1">
        <w:rPr>
          <w:rFonts w:ascii="Times New Roman" w:hAnsi="Times New Roman" w:cs="Times New Roman"/>
          <w:sz w:val="18"/>
          <w:szCs w:val="18"/>
        </w:rPr>
        <w:tab/>
        <w:t>нарушения правил монтажа и обслуживания.</w:t>
      </w:r>
    </w:p>
    <w:p w:rsidR="00357CE1" w:rsidRDefault="00357CE1" w:rsidP="00357CE1">
      <w:pPr>
        <w:ind w:left="-567" w:right="-462"/>
        <w:rPr>
          <w:rFonts w:ascii="Times New Roman" w:hAnsi="Times New Roman" w:cs="Times New Roman"/>
          <w:b/>
          <w:sz w:val="18"/>
          <w:szCs w:val="18"/>
        </w:rPr>
      </w:pPr>
    </w:p>
    <w:p w:rsidR="00357CE1" w:rsidRPr="00357CE1" w:rsidRDefault="00357CE1" w:rsidP="00357CE1">
      <w:pPr>
        <w:ind w:left="-567" w:right="-462"/>
        <w:rPr>
          <w:rFonts w:ascii="Times New Roman" w:hAnsi="Times New Roman" w:cs="Times New Roman"/>
          <w:b/>
          <w:sz w:val="18"/>
          <w:szCs w:val="18"/>
        </w:rPr>
      </w:pPr>
      <w:r w:rsidRPr="00357CE1">
        <w:rPr>
          <w:rFonts w:ascii="Times New Roman" w:hAnsi="Times New Roman" w:cs="Times New Roman"/>
          <w:b/>
          <w:sz w:val="18"/>
          <w:szCs w:val="18"/>
        </w:rPr>
        <w:t>Гарантия предоставляется при наличии документа подтверждающего покупку изделия и предъявлении упаковочного листа на изделие.</w:t>
      </w:r>
    </w:p>
    <w:p w:rsidR="00357CE1" w:rsidRDefault="00357CE1" w:rsidP="00357CE1">
      <w:pPr>
        <w:ind w:left="-567" w:right="-462"/>
        <w:rPr>
          <w:rFonts w:ascii="Times New Roman" w:hAnsi="Times New Roman" w:cs="Times New Roman"/>
          <w:sz w:val="18"/>
          <w:szCs w:val="18"/>
        </w:rPr>
      </w:pPr>
      <w:r w:rsidRPr="00357CE1">
        <w:rPr>
          <w:rFonts w:ascii="Times New Roman" w:hAnsi="Times New Roman" w:cs="Times New Roman"/>
          <w:sz w:val="18"/>
          <w:szCs w:val="18"/>
        </w:rPr>
        <w:t xml:space="preserve">При обнаружении каких-либо несоответствий в закупленной Вами продукции необходимо направить в наш адрес рекламацию. </w:t>
      </w:r>
    </w:p>
    <w:p w:rsidR="00963DF7" w:rsidRDefault="00963DF7" w:rsidP="00357CE1">
      <w:pPr>
        <w:ind w:left="-567" w:right="-462"/>
        <w:rPr>
          <w:rFonts w:ascii="Times New Roman" w:hAnsi="Times New Roman" w:cs="Times New Roman"/>
          <w:sz w:val="18"/>
          <w:szCs w:val="18"/>
        </w:rPr>
      </w:pPr>
    </w:p>
    <w:p w:rsidR="00963DF7" w:rsidRDefault="00963DF7" w:rsidP="00357CE1">
      <w:pPr>
        <w:ind w:left="-567" w:right="-462"/>
        <w:rPr>
          <w:rFonts w:ascii="Times New Roman" w:hAnsi="Times New Roman" w:cs="Times New Roman"/>
          <w:sz w:val="18"/>
          <w:szCs w:val="18"/>
        </w:rPr>
      </w:pPr>
    </w:p>
    <w:p w:rsidR="00963DF7" w:rsidRDefault="00963DF7" w:rsidP="00357CE1">
      <w:pPr>
        <w:ind w:left="-567" w:right="-462"/>
        <w:rPr>
          <w:rFonts w:ascii="Times New Roman" w:hAnsi="Times New Roman" w:cs="Times New Roman"/>
          <w:sz w:val="18"/>
          <w:szCs w:val="18"/>
        </w:rPr>
      </w:pPr>
    </w:p>
    <w:p w:rsidR="00963DF7" w:rsidRDefault="00963DF7" w:rsidP="00357CE1">
      <w:pPr>
        <w:ind w:left="-567" w:right="-462"/>
        <w:rPr>
          <w:rFonts w:ascii="Times New Roman" w:hAnsi="Times New Roman" w:cs="Times New Roman"/>
          <w:sz w:val="18"/>
          <w:szCs w:val="18"/>
        </w:rPr>
      </w:pPr>
    </w:p>
    <w:p w:rsidR="00963DF7" w:rsidRDefault="00963DF7" w:rsidP="00357CE1">
      <w:pPr>
        <w:ind w:left="-567" w:right="-462"/>
        <w:rPr>
          <w:rFonts w:ascii="Times New Roman" w:hAnsi="Times New Roman" w:cs="Times New Roman"/>
          <w:sz w:val="18"/>
          <w:szCs w:val="18"/>
        </w:rPr>
      </w:pPr>
    </w:p>
    <w:p w:rsidR="00963DF7" w:rsidRDefault="00963DF7" w:rsidP="00357CE1">
      <w:pPr>
        <w:ind w:left="-567" w:right="-462"/>
        <w:rPr>
          <w:rFonts w:ascii="Times New Roman" w:hAnsi="Times New Roman" w:cs="Times New Roman"/>
          <w:sz w:val="18"/>
          <w:szCs w:val="18"/>
        </w:rPr>
      </w:pPr>
    </w:p>
    <w:p w:rsidR="00963DF7" w:rsidRPr="00357CE1" w:rsidRDefault="00963DF7" w:rsidP="00357CE1">
      <w:pPr>
        <w:ind w:left="-567" w:right="-462"/>
        <w:rPr>
          <w:rFonts w:ascii="Times New Roman" w:hAnsi="Times New Roman" w:cs="Times New Roman"/>
          <w:sz w:val="18"/>
          <w:szCs w:val="18"/>
        </w:rPr>
      </w:pPr>
    </w:p>
    <w:p w:rsidR="00B1090E" w:rsidRPr="00B1090E" w:rsidRDefault="00B1090E" w:rsidP="00963DF7">
      <w:pPr>
        <w:rPr>
          <w:rFonts w:ascii="Times New Roman" w:hAnsi="Times New Roman" w:cs="Times New Roman"/>
          <w:sz w:val="17"/>
          <w:szCs w:val="17"/>
        </w:rPr>
      </w:pPr>
    </w:p>
    <w:sectPr w:rsidR="00B1090E" w:rsidRPr="00B1090E" w:rsidSect="00963DF7">
      <w:footerReference w:type="default" r:id="rId9"/>
      <w:pgSz w:w="7459" w:h="10219"/>
      <w:pgMar w:top="152" w:right="855" w:bottom="152" w:left="1112" w:header="0" w:footer="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B25" w:rsidRDefault="004B2B25" w:rsidP="008F0344">
      <w:r>
        <w:separator/>
      </w:r>
    </w:p>
  </w:endnote>
  <w:endnote w:type="continuationSeparator" w:id="0">
    <w:p w:rsidR="004B2B25" w:rsidRDefault="004B2B25" w:rsidP="008F0344">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lantagenet Cherokee">
    <w:panose1 w:val="020206020701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0068"/>
      <w:docPartObj>
        <w:docPartGallery w:val="Page Numbers (Bottom of Page)"/>
        <w:docPartUnique/>
      </w:docPartObj>
    </w:sdtPr>
    <w:sdtContent>
      <w:p w:rsidR="004B2B25" w:rsidRDefault="003D62C0">
        <w:pPr>
          <w:pStyle w:val="a8"/>
          <w:jc w:val="center"/>
        </w:pPr>
        <w:fldSimple w:instr=" PAGE   \* MERGEFORMAT ">
          <w:r w:rsidR="00693059">
            <w:rPr>
              <w:noProof/>
            </w:rPr>
            <w:t>3</w:t>
          </w:r>
        </w:fldSimple>
      </w:p>
    </w:sdtContent>
  </w:sdt>
  <w:p w:rsidR="004B2B25" w:rsidRDefault="004B2B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B25" w:rsidRDefault="004B2B25"/>
  </w:footnote>
  <w:footnote w:type="continuationSeparator" w:id="0">
    <w:p w:rsidR="004B2B25" w:rsidRDefault="004B2B2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F0344"/>
    <w:rsid w:val="00026DB2"/>
    <w:rsid w:val="00106CB5"/>
    <w:rsid w:val="00320E9F"/>
    <w:rsid w:val="00357CE1"/>
    <w:rsid w:val="00361E5B"/>
    <w:rsid w:val="003A0ED4"/>
    <w:rsid w:val="003D62C0"/>
    <w:rsid w:val="004B2B25"/>
    <w:rsid w:val="004F5C94"/>
    <w:rsid w:val="005A5D88"/>
    <w:rsid w:val="00655FE5"/>
    <w:rsid w:val="00693059"/>
    <w:rsid w:val="0082030F"/>
    <w:rsid w:val="00881C26"/>
    <w:rsid w:val="008F0344"/>
    <w:rsid w:val="00963DF7"/>
    <w:rsid w:val="00B1090E"/>
    <w:rsid w:val="00BC1FB3"/>
    <w:rsid w:val="00C33D27"/>
    <w:rsid w:val="00C745E3"/>
    <w:rsid w:val="00CF3506"/>
    <w:rsid w:val="00CF3BDC"/>
    <w:rsid w:val="00D55A6D"/>
    <w:rsid w:val="00E11064"/>
    <w:rsid w:val="00E74D4E"/>
    <w:rsid w:val="00F83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034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0344"/>
    <w:rPr>
      <w:color w:val="0066CC"/>
      <w:u w:val="single"/>
    </w:rPr>
  </w:style>
  <w:style w:type="character" w:customStyle="1" w:styleId="3Exact">
    <w:name w:val="Основной текст (3) Exact"/>
    <w:basedOn w:val="a0"/>
    <w:link w:val="3"/>
    <w:rsid w:val="008F0344"/>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Основной текст (4) Exact"/>
    <w:basedOn w:val="a0"/>
    <w:link w:val="4"/>
    <w:rsid w:val="008F0344"/>
    <w:rPr>
      <w:rFonts w:ascii="Bookman Old Style" w:eastAsia="Bookman Old Style" w:hAnsi="Bookman Old Style" w:cs="Bookman Old Style"/>
      <w:b w:val="0"/>
      <w:bCs w:val="0"/>
      <w:i/>
      <w:iCs/>
      <w:smallCaps w:val="0"/>
      <w:strike w:val="0"/>
      <w:sz w:val="9"/>
      <w:szCs w:val="9"/>
      <w:u w:val="none"/>
    </w:rPr>
  </w:style>
  <w:style w:type="character" w:customStyle="1" w:styleId="1Exact">
    <w:name w:val="Заголовок №1 Exact"/>
    <w:basedOn w:val="a0"/>
    <w:link w:val="1"/>
    <w:rsid w:val="008F0344"/>
    <w:rPr>
      <w:rFonts w:ascii="Georgia" w:eastAsia="Georgia" w:hAnsi="Georgia" w:cs="Georgia"/>
      <w:b w:val="0"/>
      <w:bCs w:val="0"/>
      <w:i w:val="0"/>
      <w:iCs w:val="0"/>
      <w:smallCaps w:val="0"/>
      <w:strike w:val="0"/>
      <w:spacing w:val="-30"/>
      <w:sz w:val="50"/>
      <w:szCs w:val="50"/>
      <w:u w:val="none"/>
      <w:lang w:val="en-US" w:eastAsia="en-US" w:bidi="en-US"/>
    </w:rPr>
  </w:style>
  <w:style w:type="character" w:customStyle="1" w:styleId="2">
    <w:name w:val="Основной текст (2)_"/>
    <w:basedOn w:val="a0"/>
    <w:link w:val="20"/>
    <w:rsid w:val="008F0344"/>
    <w:rPr>
      <w:rFonts w:ascii="Georgia" w:eastAsia="Georgia" w:hAnsi="Georgia" w:cs="Georgia"/>
      <w:b w:val="0"/>
      <w:bCs w:val="0"/>
      <w:i w:val="0"/>
      <w:iCs w:val="0"/>
      <w:smallCaps w:val="0"/>
      <w:strike w:val="0"/>
      <w:sz w:val="18"/>
      <w:szCs w:val="18"/>
      <w:u w:val="none"/>
    </w:rPr>
  </w:style>
  <w:style w:type="character" w:customStyle="1" w:styleId="5">
    <w:name w:val="Основной текст (5)_"/>
    <w:basedOn w:val="a0"/>
    <w:link w:val="50"/>
    <w:rsid w:val="008F0344"/>
    <w:rPr>
      <w:rFonts w:ascii="Georgia" w:eastAsia="Georgia" w:hAnsi="Georgia" w:cs="Georgia"/>
      <w:b w:val="0"/>
      <w:bCs w:val="0"/>
      <w:i w:val="0"/>
      <w:iCs w:val="0"/>
      <w:smallCaps w:val="0"/>
      <w:strike w:val="0"/>
      <w:sz w:val="15"/>
      <w:szCs w:val="15"/>
      <w:u w:val="none"/>
    </w:rPr>
  </w:style>
  <w:style w:type="paragraph" w:customStyle="1" w:styleId="3">
    <w:name w:val="Основной текст (3)"/>
    <w:basedOn w:val="a"/>
    <w:link w:val="3Exact"/>
    <w:rsid w:val="008F0344"/>
    <w:pPr>
      <w:shd w:val="clear" w:color="auto" w:fill="FFFFFF"/>
      <w:spacing w:line="0" w:lineRule="atLeast"/>
    </w:pPr>
    <w:rPr>
      <w:rFonts w:ascii="Times New Roman" w:eastAsia="Times New Roman" w:hAnsi="Times New Roman" w:cs="Times New Roman"/>
      <w:sz w:val="20"/>
      <w:szCs w:val="20"/>
    </w:rPr>
  </w:style>
  <w:style w:type="paragraph" w:customStyle="1" w:styleId="4">
    <w:name w:val="Основной текст (4)"/>
    <w:basedOn w:val="a"/>
    <w:link w:val="4Exact"/>
    <w:rsid w:val="008F0344"/>
    <w:pPr>
      <w:shd w:val="clear" w:color="auto" w:fill="FFFFFF"/>
      <w:spacing w:line="0" w:lineRule="atLeast"/>
    </w:pPr>
    <w:rPr>
      <w:rFonts w:ascii="Bookman Old Style" w:eastAsia="Bookman Old Style" w:hAnsi="Bookman Old Style" w:cs="Bookman Old Style"/>
      <w:i/>
      <w:iCs/>
      <w:sz w:val="9"/>
      <w:szCs w:val="9"/>
    </w:rPr>
  </w:style>
  <w:style w:type="paragraph" w:customStyle="1" w:styleId="1">
    <w:name w:val="Заголовок №1"/>
    <w:basedOn w:val="a"/>
    <w:link w:val="1Exact"/>
    <w:rsid w:val="008F0344"/>
    <w:pPr>
      <w:shd w:val="clear" w:color="auto" w:fill="FFFFFF"/>
      <w:spacing w:line="0" w:lineRule="atLeast"/>
      <w:outlineLvl w:val="0"/>
    </w:pPr>
    <w:rPr>
      <w:rFonts w:ascii="Georgia" w:eastAsia="Georgia" w:hAnsi="Georgia" w:cs="Georgia"/>
      <w:spacing w:val="-30"/>
      <w:sz w:val="50"/>
      <w:szCs w:val="50"/>
      <w:lang w:val="en-US" w:eastAsia="en-US" w:bidi="en-US"/>
    </w:rPr>
  </w:style>
  <w:style w:type="paragraph" w:customStyle="1" w:styleId="20">
    <w:name w:val="Основной текст (2)"/>
    <w:basedOn w:val="a"/>
    <w:link w:val="2"/>
    <w:rsid w:val="008F0344"/>
    <w:pPr>
      <w:shd w:val="clear" w:color="auto" w:fill="FFFFFF"/>
      <w:spacing w:line="213" w:lineRule="exact"/>
      <w:jc w:val="center"/>
    </w:pPr>
    <w:rPr>
      <w:rFonts w:ascii="Georgia" w:eastAsia="Georgia" w:hAnsi="Georgia" w:cs="Georgia"/>
      <w:sz w:val="18"/>
      <w:szCs w:val="18"/>
    </w:rPr>
  </w:style>
  <w:style w:type="paragraph" w:customStyle="1" w:styleId="50">
    <w:name w:val="Основной текст (5)"/>
    <w:basedOn w:val="a"/>
    <w:link w:val="5"/>
    <w:rsid w:val="008F0344"/>
    <w:pPr>
      <w:shd w:val="clear" w:color="auto" w:fill="FFFFFF"/>
      <w:spacing w:line="388" w:lineRule="exact"/>
      <w:jc w:val="center"/>
    </w:pPr>
    <w:rPr>
      <w:rFonts w:ascii="Georgia" w:eastAsia="Georgia" w:hAnsi="Georgia" w:cs="Georgia"/>
      <w:sz w:val="15"/>
      <w:szCs w:val="15"/>
    </w:rPr>
  </w:style>
  <w:style w:type="paragraph" w:styleId="a4">
    <w:name w:val="Balloon Text"/>
    <w:basedOn w:val="a"/>
    <w:link w:val="a5"/>
    <w:uiPriority w:val="99"/>
    <w:semiHidden/>
    <w:unhideWhenUsed/>
    <w:rsid w:val="00F832F6"/>
    <w:rPr>
      <w:rFonts w:ascii="Tahoma" w:hAnsi="Tahoma" w:cs="Tahoma"/>
      <w:sz w:val="16"/>
      <w:szCs w:val="16"/>
    </w:rPr>
  </w:style>
  <w:style w:type="character" w:customStyle="1" w:styleId="a5">
    <w:name w:val="Текст выноски Знак"/>
    <w:basedOn w:val="a0"/>
    <w:link w:val="a4"/>
    <w:uiPriority w:val="99"/>
    <w:semiHidden/>
    <w:rsid w:val="00F832F6"/>
    <w:rPr>
      <w:rFonts w:ascii="Tahoma" w:hAnsi="Tahoma" w:cs="Tahoma"/>
      <w:color w:val="000000"/>
      <w:sz w:val="16"/>
      <w:szCs w:val="16"/>
    </w:rPr>
  </w:style>
  <w:style w:type="paragraph" w:styleId="a6">
    <w:name w:val="header"/>
    <w:basedOn w:val="a"/>
    <w:link w:val="a7"/>
    <w:uiPriority w:val="99"/>
    <w:unhideWhenUsed/>
    <w:rsid w:val="00C745E3"/>
    <w:pPr>
      <w:tabs>
        <w:tab w:val="center" w:pos="4677"/>
        <w:tab w:val="right" w:pos="9355"/>
      </w:tabs>
    </w:pPr>
  </w:style>
  <w:style w:type="character" w:customStyle="1" w:styleId="a7">
    <w:name w:val="Верхний колонтитул Знак"/>
    <w:basedOn w:val="a0"/>
    <w:link w:val="a6"/>
    <w:uiPriority w:val="99"/>
    <w:rsid w:val="00C745E3"/>
    <w:rPr>
      <w:color w:val="000000"/>
    </w:rPr>
  </w:style>
  <w:style w:type="paragraph" w:styleId="a8">
    <w:name w:val="footer"/>
    <w:basedOn w:val="a"/>
    <w:link w:val="a9"/>
    <w:uiPriority w:val="99"/>
    <w:unhideWhenUsed/>
    <w:rsid w:val="00C745E3"/>
    <w:pPr>
      <w:tabs>
        <w:tab w:val="center" w:pos="4677"/>
        <w:tab w:val="right" w:pos="9355"/>
      </w:tabs>
    </w:pPr>
  </w:style>
  <w:style w:type="character" w:customStyle="1" w:styleId="a9">
    <w:name w:val="Нижний колонтитул Знак"/>
    <w:basedOn w:val="a0"/>
    <w:link w:val="a8"/>
    <w:uiPriority w:val="99"/>
    <w:rsid w:val="00C745E3"/>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64DED-7AF2-4549-8971-3EBCD900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ogk_metall2</dc:creator>
  <cp:lastModifiedBy>ogk_metall2</cp:lastModifiedBy>
  <cp:revision>17</cp:revision>
  <dcterms:created xsi:type="dcterms:W3CDTF">2019-10-22T10:14:00Z</dcterms:created>
  <dcterms:modified xsi:type="dcterms:W3CDTF">2020-10-06T07:36:00Z</dcterms:modified>
</cp:coreProperties>
</file>